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2D5E3D" w:rsidR="00976654" w:rsidP="009C3C52" w:rsidRDefault="00976654" w14:paraId="064A3906" w14:textId="77777777">
      <w:pPr>
        <w:rPr>
          <w:rFonts w:ascii="Arial" w:hAnsi="Arial" w:cs="Arial"/>
          <w:sz w:val="18"/>
          <w:szCs w:val="18"/>
          <w:lang w:val="de-DE"/>
        </w:rPr>
      </w:pPr>
    </w:p>
    <w:tbl>
      <w:tblPr>
        <w:tblW w:w="0" w:type="auto"/>
        <w:tblLook w:val="01E0" w:firstRow="1" w:lastRow="1" w:firstColumn="1" w:lastColumn="1" w:noHBand="0" w:noVBand="0"/>
      </w:tblPr>
      <w:tblGrid>
        <w:gridCol w:w="6637"/>
      </w:tblGrid>
      <w:tr w:rsidRPr="002D5E3D" w:rsidR="00204F78" w:rsidTr="00204F78" w14:paraId="3927FDAF" w14:textId="77777777">
        <w:tc>
          <w:tcPr>
            <w:tcW w:w="6637" w:type="dxa"/>
          </w:tcPr>
          <w:p w:rsidRPr="002D5E3D" w:rsidR="00204F78" w:rsidP="00312208" w:rsidRDefault="00204F78" w14:paraId="687A5BFE" w14:textId="77777777">
            <w:pPr>
              <w:rPr>
                <w:rFonts w:ascii="Arial" w:hAnsi="Arial" w:cs="Arial"/>
                <w:sz w:val="18"/>
                <w:szCs w:val="18"/>
                <w:lang w:val="de-DE"/>
              </w:rPr>
            </w:pPr>
          </w:p>
        </w:tc>
      </w:tr>
    </w:tbl>
    <w:p w:rsidRPr="002D5E3D" w:rsidR="00312208" w:rsidP="00312208" w:rsidRDefault="00312208" w14:paraId="4E3BF751" w14:textId="77777777">
      <w:pPr>
        <w:rPr>
          <w:rFonts w:ascii="Arial" w:hAnsi="Arial" w:cs="Arial"/>
          <w:sz w:val="18"/>
          <w:szCs w:val="18"/>
          <w:lang w:val="de-DE"/>
        </w:rPr>
      </w:pPr>
      <w:r w:rsidRPr="002D5E3D">
        <w:rPr>
          <w:rFonts w:ascii="Arial" w:hAnsi="Arial" w:cs="Arial"/>
          <w:sz w:val="18"/>
          <w:szCs w:val="18"/>
          <w:lang w:val="de-DE"/>
        </w:rPr>
        <w:t>Weitere Informationen erhalten Sie bei</w:t>
      </w:r>
    </w:p>
    <w:p w:rsidRPr="002D5E3D" w:rsidR="00312208" w:rsidP="00312208" w:rsidRDefault="00312208" w14:paraId="6D8BC8F9" w14:textId="77777777">
      <w:pPr>
        <w:rPr>
          <w:rFonts w:ascii="Arial" w:hAnsi="Arial" w:cs="Arial"/>
          <w:sz w:val="18"/>
          <w:szCs w:val="18"/>
          <w:lang w:val="de-DE"/>
        </w:rPr>
      </w:pPr>
    </w:p>
    <w:p w:rsidRPr="002D5E3D" w:rsidR="00312208" w:rsidP="00F01A68" w:rsidRDefault="00312208" w14:paraId="26A9DD8A" w14:textId="77777777">
      <w:pPr>
        <w:ind w:right="-426"/>
        <w:rPr>
          <w:rFonts w:ascii="Arial" w:hAnsi="Arial" w:cs="Arial"/>
          <w:sz w:val="18"/>
          <w:szCs w:val="18"/>
          <w:lang w:val="de-DE"/>
        </w:rPr>
      </w:pPr>
      <w:r w:rsidRPr="002D5E3D">
        <w:rPr>
          <w:rFonts w:ascii="Arial" w:hAnsi="Arial" w:cs="Arial"/>
          <w:sz w:val="18"/>
          <w:szCs w:val="18"/>
          <w:lang w:val="de-DE"/>
        </w:rPr>
        <w:t>Michael Gaar, Communications Manager</w:t>
      </w:r>
      <w:r w:rsidRPr="002D5E3D" w:rsidR="008018C5">
        <w:rPr>
          <w:rFonts w:ascii="Arial" w:hAnsi="Arial" w:cs="Arial"/>
          <w:sz w:val="18"/>
          <w:szCs w:val="18"/>
          <w:lang w:val="de-DE"/>
        </w:rPr>
        <w:t xml:space="preserve"> der Atlas Copco Kompressoren und Drucklufttechnik GmbH</w:t>
      </w:r>
    </w:p>
    <w:p w:rsidRPr="002D5E3D" w:rsidR="00312208" w:rsidP="00312208" w:rsidRDefault="00312208" w14:paraId="5DA4ABF5" w14:textId="77777777">
      <w:pPr>
        <w:rPr>
          <w:rFonts w:ascii="Arial" w:hAnsi="Arial" w:cs="Arial"/>
          <w:sz w:val="18"/>
          <w:szCs w:val="18"/>
          <w:lang w:val="de-DE"/>
        </w:rPr>
      </w:pPr>
      <w:r w:rsidRPr="002D5E3D">
        <w:rPr>
          <w:rFonts w:ascii="Arial" w:hAnsi="Arial" w:cs="Arial"/>
          <w:sz w:val="18"/>
          <w:szCs w:val="18"/>
          <w:lang w:val="de-DE"/>
        </w:rPr>
        <w:t xml:space="preserve">Tel. +49 (0)201-2177-307 oder </w:t>
      </w:r>
      <w:r w:rsidRPr="002D5E3D" w:rsidR="00183F24">
        <w:rPr>
          <w:rFonts w:ascii="Arial" w:hAnsi="Arial" w:cs="Arial"/>
          <w:sz w:val="18"/>
          <w:szCs w:val="18"/>
          <w:lang w:val="de-DE"/>
        </w:rPr>
        <w:t>Michael.G</w:t>
      </w:r>
      <w:r w:rsidRPr="002D5E3D" w:rsidR="00D53DA6">
        <w:rPr>
          <w:rFonts w:ascii="Arial" w:hAnsi="Arial" w:cs="Arial"/>
          <w:sz w:val="18"/>
          <w:szCs w:val="18"/>
          <w:lang w:val="de-DE"/>
        </w:rPr>
        <w:t>aar@atlascopco.com</w:t>
      </w:r>
    </w:p>
    <w:p w:rsidRPr="002D5E3D" w:rsidR="00D53DA6" w:rsidP="00312208" w:rsidRDefault="00D53DA6" w14:paraId="1165B205" w14:textId="77777777">
      <w:pPr>
        <w:rPr>
          <w:rFonts w:ascii="Arial" w:hAnsi="Arial" w:cs="Arial"/>
          <w:sz w:val="18"/>
          <w:szCs w:val="18"/>
          <w:lang w:val="de-DE"/>
        </w:rPr>
      </w:pPr>
    </w:p>
    <w:p w:rsidRPr="00E157C2" w:rsidR="00D53DA6" w:rsidP="001409CA" w:rsidRDefault="00D53DA6" w14:paraId="056B1F65" w14:textId="77777777">
      <w:pPr>
        <w:ind w:right="-425"/>
        <w:rPr>
          <w:rFonts w:ascii="Arial" w:hAnsi="Arial" w:cs="Arial"/>
          <w:sz w:val="18"/>
          <w:szCs w:val="18"/>
          <w:lang w:val="de-DE"/>
        </w:rPr>
      </w:pPr>
      <w:r w:rsidRPr="002D5E3D">
        <w:rPr>
          <w:rFonts w:ascii="Arial" w:hAnsi="Arial" w:cs="Arial"/>
          <w:sz w:val="18"/>
          <w:szCs w:val="18"/>
          <w:lang w:val="de-DE"/>
        </w:rPr>
        <w:t>Thomas Preuß, Pressebüro Turmpresse</w:t>
      </w:r>
      <w:r w:rsidRPr="002D5E3D">
        <w:rPr>
          <w:rFonts w:ascii="Arial" w:hAnsi="Arial" w:cs="Arial"/>
          <w:sz w:val="18"/>
          <w:szCs w:val="18"/>
          <w:lang w:val="de-DE"/>
        </w:rPr>
        <w:br/>
      </w:r>
      <w:r w:rsidRPr="00E157C2">
        <w:rPr>
          <w:rFonts w:ascii="Arial" w:hAnsi="Arial" w:cs="Arial"/>
          <w:sz w:val="18"/>
          <w:szCs w:val="18"/>
          <w:lang w:val="de-DE"/>
        </w:rPr>
        <w:t xml:space="preserve">Tel. +49 (0)2244-871247 oder </w:t>
      </w:r>
      <w:r w:rsidRPr="00E157C2" w:rsidR="001409CA">
        <w:rPr>
          <w:rFonts w:ascii="Arial" w:hAnsi="Arial" w:cs="Arial"/>
          <w:sz w:val="18"/>
          <w:szCs w:val="18"/>
          <w:lang w:val="de-DE"/>
        </w:rPr>
        <w:t>Thomas.Preuss@turmpresse.de</w:t>
      </w:r>
      <w:r w:rsidRPr="00E157C2" w:rsidR="001409CA">
        <w:rPr>
          <w:rFonts w:ascii="Arial" w:hAnsi="Arial" w:cs="Arial"/>
          <w:sz w:val="18"/>
          <w:szCs w:val="18"/>
          <w:lang w:val="de-DE"/>
        </w:rPr>
        <w:tab/>
      </w:r>
      <w:r w:rsidRPr="00E157C2" w:rsidR="001409CA">
        <w:rPr>
          <w:rFonts w:ascii="Arial" w:hAnsi="Arial" w:cs="Arial"/>
          <w:sz w:val="18"/>
          <w:szCs w:val="18"/>
          <w:lang w:val="de-DE"/>
        </w:rPr>
        <w:tab/>
      </w:r>
      <w:r w:rsidRPr="00E157C2" w:rsidR="001409CA">
        <w:rPr>
          <w:rFonts w:ascii="Arial" w:hAnsi="Arial" w:cs="Arial"/>
          <w:sz w:val="18"/>
          <w:szCs w:val="18"/>
          <w:lang w:val="de-DE"/>
        </w:rPr>
        <w:tab/>
      </w:r>
      <w:r w:rsidRPr="00E157C2" w:rsidR="001409CA">
        <w:rPr>
          <w:rFonts w:ascii="Arial" w:hAnsi="Arial" w:cs="Arial"/>
          <w:sz w:val="18"/>
          <w:szCs w:val="18"/>
          <w:lang w:val="de-DE"/>
        </w:rPr>
        <w:t xml:space="preserve">              </w:t>
      </w:r>
    </w:p>
    <w:p w:rsidRPr="00E157C2" w:rsidR="0047172F" w:rsidP="00770250" w:rsidRDefault="0047172F" w14:paraId="79A0144B" w14:textId="77777777">
      <w:pPr>
        <w:rPr>
          <w:rFonts w:ascii="Arial" w:hAnsi="Arial" w:cs="Arial"/>
          <w:sz w:val="18"/>
          <w:szCs w:val="18"/>
          <w:lang w:val="de-DE"/>
        </w:rPr>
      </w:pPr>
    </w:p>
    <w:p w:rsidRPr="002D5E3D" w:rsidR="0086498F" w:rsidP="0086498F" w:rsidRDefault="0086498F" w14:paraId="0D3780B4" w14:textId="6E518D1C">
      <w:pPr>
        <w:rPr>
          <w:rFonts w:ascii="Arial" w:hAnsi="Arial" w:cs="Arial"/>
          <w:b/>
          <w:i/>
          <w:sz w:val="18"/>
          <w:szCs w:val="18"/>
          <w:lang w:val="de-DE"/>
        </w:rPr>
      </w:pPr>
    </w:p>
    <w:p w:rsidRPr="002D5E3D" w:rsidR="0040709A" w:rsidP="0086498F" w:rsidRDefault="0040709A" w14:paraId="25512BD2" w14:textId="77777777">
      <w:pPr>
        <w:rPr>
          <w:lang w:val="de-DE"/>
        </w:rPr>
      </w:pPr>
    </w:p>
    <w:p w:rsidR="00AB6DD9" w:rsidP="0086498F" w:rsidRDefault="00AB6DD9" w14:paraId="360AD422" w14:textId="77777777">
      <w:pPr>
        <w:rPr>
          <w:lang w:val="de-DE"/>
        </w:rPr>
      </w:pPr>
    </w:p>
    <w:p w:rsidR="00795827" w:rsidP="0086498F" w:rsidRDefault="00795827" w14:paraId="5878E2B5" w14:textId="77777777">
      <w:pPr>
        <w:rPr>
          <w:lang w:val="de-DE"/>
        </w:rPr>
      </w:pPr>
    </w:p>
    <w:p w:rsidRPr="0057237A" w:rsidR="00054561" w:rsidP="0086498F" w:rsidRDefault="00054561" w14:paraId="309E2919" w14:textId="77777777">
      <w:pPr>
        <w:rPr>
          <w:rFonts w:ascii="Arial" w:hAnsi="Arial" w:cs="Arial"/>
          <w:sz w:val="22"/>
          <w:szCs w:val="22"/>
          <w:lang w:val="de-DE"/>
        </w:rPr>
      </w:pPr>
    </w:p>
    <w:p w:rsidR="00B47FBF" w:rsidP="1EDEDB97" w:rsidRDefault="7159E4C0" w14:paraId="3BDEF423" w14:textId="65410BAC">
      <w:pPr>
        <w:rPr>
          <w:rFonts w:ascii="Arial" w:hAnsi="Arial" w:cs="Arial"/>
          <w:b/>
          <w:bCs/>
          <w:sz w:val="32"/>
          <w:szCs w:val="32"/>
          <w:lang w:val="de-DE"/>
        </w:rPr>
      </w:pPr>
      <w:r w:rsidRPr="501759F3">
        <w:rPr>
          <w:rFonts w:ascii="Arial" w:hAnsi="Arial" w:cs="Arial"/>
          <w:b/>
          <w:bCs/>
          <w:lang w:val="de-DE"/>
        </w:rPr>
        <w:t xml:space="preserve">Kaltwassersätze für die Prozesskühlung </w:t>
      </w:r>
      <w:r w:rsidR="005408C6">
        <w:rPr>
          <w:rFonts w:ascii="Arial" w:hAnsi="Arial" w:cs="Arial"/>
          <w:b/>
          <w:bCs/>
          <w:lang w:val="de-DE"/>
        </w:rPr>
        <w:t xml:space="preserve">in </w:t>
      </w:r>
      <w:r w:rsidRPr="501759F3" w:rsidR="4FFFF7FE">
        <w:rPr>
          <w:rFonts w:ascii="Arial" w:hAnsi="Arial" w:cs="Arial"/>
          <w:b/>
          <w:bCs/>
          <w:lang w:val="de-DE"/>
        </w:rPr>
        <w:t>anspruchsvollen Industriesegmenten</w:t>
      </w:r>
      <w:r w:rsidRPr="501759F3" w:rsidR="00B47FBF">
        <w:rPr>
          <w:rFonts w:ascii="Arial" w:hAnsi="Arial" w:cs="Arial"/>
          <w:b/>
          <w:bCs/>
          <w:lang w:val="de-DE"/>
        </w:rPr>
        <w:t xml:space="preserve"> </w:t>
      </w:r>
      <w:r w:rsidRPr="00234631" w:rsidR="00C064A6">
        <w:rPr>
          <w:lang w:val="de-DE"/>
        </w:rPr>
        <w:br/>
      </w:r>
      <w:r w:rsidRPr="00234631" w:rsidR="00C064A6">
        <w:rPr>
          <w:lang w:val="de-DE"/>
        </w:rPr>
        <w:br/>
      </w:r>
      <w:r w:rsidRPr="00234631" w:rsidR="7102C3B5">
        <w:rPr>
          <w:rFonts w:ascii="Arial" w:hAnsi="Arial" w:eastAsia="Arial" w:cs="Arial"/>
          <w:b/>
          <w:bCs/>
          <w:sz w:val="36"/>
          <w:szCs w:val="36"/>
          <w:lang w:val="de-DE"/>
        </w:rPr>
        <w:t>Atlas Copco nimmt Prozesskühlanlagen in Produktportfolio auf</w:t>
      </w:r>
      <w:r w:rsidRPr="501759F3" w:rsidR="7102C3B5">
        <w:rPr>
          <w:rFonts w:ascii="Arial" w:hAnsi="Arial" w:cs="Arial"/>
          <w:b/>
          <w:bCs/>
          <w:sz w:val="36"/>
          <w:szCs w:val="36"/>
          <w:lang w:val="de-DE"/>
        </w:rPr>
        <w:t xml:space="preserve"> </w:t>
      </w:r>
    </w:p>
    <w:p w:rsidR="00B47FBF" w:rsidP="1EDEDB97" w:rsidRDefault="00B47FBF" w14:paraId="3E9B7AC6" w14:textId="303849CD">
      <w:pPr>
        <w:rPr>
          <w:rFonts w:ascii="Arial" w:hAnsi="Arial" w:cs="Arial"/>
          <w:b/>
          <w:bCs/>
          <w:sz w:val="36"/>
          <w:szCs w:val="36"/>
          <w:lang w:val="de-DE"/>
        </w:rPr>
      </w:pPr>
    </w:p>
    <w:p w:rsidRPr="00234631" w:rsidR="00B47FBF" w:rsidP="1EDEDB97" w:rsidRDefault="7A607CB8" w14:paraId="472E4968" w14:textId="3EEAD6E3">
      <w:pPr>
        <w:spacing w:line="360" w:lineRule="auto"/>
        <w:rPr>
          <w:lang w:val="de-DE"/>
        </w:rPr>
      </w:pPr>
      <w:r w:rsidRPr="1EDEDB97">
        <w:rPr>
          <w:rFonts w:ascii="Arial" w:hAnsi="Arial" w:eastAsia="Arial" w:cs="Arial"/>
          <w:b/>
          <w:bCs/>
          <w:lang w:val="de-DE"/>
        </w:rPr>
        <w:t>Essen, im Januar 2021. Mit der Akquisition von Eurochiller Srl, einem italienischen Hersteller von Industriekühlgeräten trat Atlas Copco im Mai 2019 in den Markt für Prozesskühlanlagen ein. Jetzt bietet das Unternehmen seine erste TCX-Prozesskühlerreihe auch in Deutschland an.</w:t>
      </w:r>
    </w:p>
    <w:p w:rsidRPr="00B47FBF" w:rsidR="00B47FBF" w:rsidP="1EDEDB97" w:rsidRDefault="00B47FBF" w14:paraId="6DC1DDD6" w14:textId="5D2241A0">
      <w:pPr>
        <w:rPr>
          <w:rFonts w:ascii="Arial" w:hAnsi="Arial" w:cs="Arial"/>
          <w:b/>
          <w:bCs/>
          <w:sz w:val="32"/>
          <w:szCs w:val="32"/>
          <w:lang w:val="de-DE"/>
        </w:rPr>
      </w:pPr>
    </w:p>
    <w:p w:rsidRPr="00234631" w:rsidR="7A607CB8" w:rsidP="1EDEDB97" w:rsidRDefault="7A607CB8" w14:paraId="7A5018EE" w14:textId="6621A435">
      <w:pPr>
        <w:spacing w:line="360" w:lineRule="auto"/>
        <w:rPr>
          <w:lang w:val="de-DE"/>
        </w:rPr>
      </w:pPr>
      <w:r w:rsidRPr="501759F3">
        <w:rPr>
          <w:rFonts w:ascii="Arial" w:hAnsi="Arial" w:eastAsia="Arial" w:cs="Arial"/>
          <w:lang w:val="de-DE"/>
        </w:rPr>
        <w:t xml:space="preserve">In vielen industriellen Produktionsprozessen werden Prozesskühlanlagen, auch Kaltwassersätze </w:t>
      </w:r>
      <w:r w:rsidRPr="00A76EA9" w:rsidR="005474B4">
        <w:rPr>
          <w:rFonts w:ascii="Arial" w:hAnsi="Arial" w:eastAsia="Arial" w:cs="Arial"/>
          <w:lang w:val="de-DE"/>
        </w:rPr>
        <w:t xml:space="preserve">oder Chiller </w:t>
      </w:r>
      <w:r w:rsidRPr="501759F3">
        <w:rPr>
          <w:rFonts w:ascii="Arial" w:hAnsi="Arial" w:eastAsia="Arial" w:cs="Arial"/>
          <w:lang w:val="de-DE"/>
        </w:rPr>
        <w:t>genannt, zur Prozesskühlung eingesetzt und garantieren eine genaue Temperaturkontrolle. Die Kaltwassersätze der neuen TCX-Serie decken Kühlleistungen von 4 bis 90 kW ab. Das Programm wird kurzfristig durch zusätzliche Produkte, die Leistungen bis zu 220 kW bieten, erweitert. Prozesskühlanlagen werden vorrangig in den Industriesegmenten Lebensmittelherstellung und -verarbeitung, Medizin/Pharma, Kunststoffherstellung und in der Metallindustrie, z.B. beim Laserschneiden eingesetzt.</w:t>
      </w:r>
    </w:p>
    <w:p w:rsidR="501759F3" w:rsidP="501759F3" w:rsidRDefault="501759F3" w14:paraId="46F0FDA8" w14:textId="4CABEF3C">
      <w:pPr>
        <w:spacing w:line="360" w:lineRule="auto"/>
        <w:rPr>
          <w:rFonts w:ascii="Arial" w:hAnsi="Arial" w:eastAsia="Arial" w:cs="Arial"/>
          <w:lang w:val="de-DE"/>
        </w:rPr>
      </w:pPr>
    </w:p>
    <w:p w:rsidRPr="00234631" w:rsidR="7A607CB8" w:rsidP="1EDEDB97" w:rsidRDefault="7A607CB8" w14:paraId="417A9BF8" w14:textId="7E7A4359">
      <w:pPr>
        <w:spacing w:line="360" w:lineRule="auto"/>
        <w:rPr>
          <w:lang w:val="de-DE"/>
        </w:rPr>
      </w:pPr>
      <w:r w:rsidRPr="1EDEDB97">
        <w:rPr>
          <w:rFonts w:ascii="Arial" w:hAnsi="Arial" w:eastAsia="Arial" w:cs="Arial"/>
          <w:lang w:val="de-DE"/>
        </w:rPr>
        <w:t xml:space="preserve">Eines der wesentlichen Merkmale der TCX-Serie ist die kompakte Bauart, die sowohl den Kühlteil, als auch den Hydraulikteil umfasst. Sie eignet sich </w:t>
      </w:r>
      <w:r w:rsidRPr="1EDEDB97">
        <w:rPr>
          <w:rFonts w:ascii="Arial" w:hAnsi="Arial" w:eastAsia="Arial" w:cs="Arial"/>
          <w:lang w:val="de-DE"/>
        </w:rPr>
        <w:lastRenderedPageBreak/>
        <w:t>deshalb vor allem für Anwendungen direkt am Einsatzort und Anwendungen, die mit einem Wasserkreislauf gekühlt werden können. Der regelbare und frei einstellbare Temperaturbereich des austretenden Wassers liegt zwischen -5°C und + 25°C.</w:t>
      </w:r>
      <w:r w:rsidRPr="00234631">
        <w:rPr>
          <w:lang w:val="de-DE"/>
        </w:rPr>
        <w:br/>
      </w:r>
      <w:r w:rsidRPr="1EDEDB97">
        <w:rPr>
          <w:rFonts w:ascii="Arial" w:hAnsi="Arial" w:eastAsia="Arial" w:cs="Arial"/>
          <w:lang w:val="de-DE"/>
        </w:rPr>
        <w:t>Die TCX-Kaltwassersätze sind speziell für die Kühlung von Wasser (oder einer Mischung aus Wasser und Glykol) ausgelegt.</w:t>
      </w:r>
    </w:p>
    <w:p w:rsidR="00234631" w:rsidP="1EDEDB97" w:rsidRDefault="00234631" w14:paraId="22C554A0" w14:textId="77777777">
      <w:pPr>
        <w:spacing w:line="360" w:lineRule="auto"/>
        <w:rPr>
          <w:rFonts w:ascii="Arial" w:hAnsi="Arial" w:eastAsia="Arial" w:cs="Arial"/>
          <w:b/>
          <w:bCs/>
          <w:lang w:val="de-DE"/>
        </w:rPr>
      </w:pPr>
    </w:p>
    <w:p w:rsidRPr="00234631" w:rsidR="7A607CB8" w:rsidP="1EDEDB97" w:rsidRDefault="7A607CB8" w14:paraId="5A96B26C" w14:textId="5BA9F914">
      <w:pPr>
        <w:spacing w:line="360" w:lineRule="auto"/>
        <w:rPr>
          <w:lang w:val="de-DE"/>
        </w:rPr>
      </w:pPr>
      <w:r w:rsidRPr="1EDEDB97">
        <w:rPr>
          <w:rFonts w:ascii="Arial" w:hAnsi="Arial" w:eastAsia="Arial" w:cs="Arial"/>
          <w:b/>
          <w:bCs/>
          <w:lang w:val="de-DE"/>
        </w:rPr>
        <w:t>Energieeffizient und bereit für Industrie 4.0</w:t>
      </w:r>
    </w:p>
    <w:p w:rsidRPr="00234631" w:rsidR="7A607CB8" w:rsidP="1EDEDB97" w:rsidRDefault="7A607CB8" w14:paraId="623A68AB" w14:textId="5BC5C8CA">
      <w:pPr>
        <w:spacing w:line="360" w:lineRule="auto"/>
        <w:rPr>
          <w:lang w:val="de-DE"/>
        </w:rPr>
      </w:pPr>
      <w:r w:rsidRPr="1EDEDB97">
        <w:rPr>
          <w:rFonts w:ascii="Arial" w:hAnsi="Arial" w:eastAsia="Arial" w:cs="Arial"/>
          <w:lang w:val="de-DE"/>
        </w:rPr>
        <w:t>Die TCX-Baureihe erfüllt die EcoDesign-Richtlinien 2021 (2009/125/EC) und ist damit in höchstem Maße energieeffizient. Das Design der Mikrokanalverflüssiger der TCX-Baureihe erfordert 30 % weniger Kältemittel, wodurch die Prozesskühler umweltfreundlicher werden und gleichzeitig die potenziellen Wartungskosten während der Lebensdauer des Kaltwassersatzes gesenkt werden.</w:t>
      </w:r>
    </w:p>
    <w:p w:rsidRPr="00234631" w:rsidR="7A607CB8" w:rsidP="1EDEDB97" w:rsidRDefault="7A607CB8" w14:paraId="6A31A111" w14:textId="766CB7F9">
      <w:pPr>
        <w:spacing w:line="360" w:lineRule="auto"/>
        <w:rPr>
          <w:lang w:val="de-DE"/>
        </w:rPr>
      </w:pPr>
      <w:r w:rsidRPr="1EDEDB97">
        <w:rPr>
          <w:rFonts w:ascii="Arial" w:hAnsi="Arial" w:eastAsia="Arial" w:cs="Arial"/>
          <w:lang w:val="de-DE"/>
        </w:rPr>
        <w:t>Die SMARTLINK 24/7- Fernüberwachung ist als Teil des Gesamtpakets der Kaltwassersätze verfügbar und macht diese neue Baureihe Industry 4.0 bereit.</w:t>
      </w:r>
    </w:p>
    <w:p w:rsidR="00234631" w:rsidP="1EDEDB97" w:rsidRDefault="00234631" w14:paraId="0A53F2EB" w14:textId="77777777">
      <w:pPr>
        <w:spacing w:line="360" w:lineRule="auto"/>
        <w:rPr>
          <w:rFonts w:ascii="Arial" w:hAnsi="Arial" w:eastAsia="Arial" w:cs="Arial"/>
          <w:b/>
          <w:bCs/>
          <w:lang w:val="de-DE"/>
        </w:rPr>
      </w:pPr>
    </w:p>
    <w:p w:rsidRPr="00234631" w:rsidR="7A607CB8" w:rsidP="1EDEDB97" w:rsidRDefault="7A607CB8" w14:paraId="37EB4D66" w14:textId="2304CDB2">
      <w:pPr>
        <w:spacing w:line="360" w:lineRule="auto"/>
        <w:rPr>
          <w:lang w:val="de-DE"/>
        </w:rPr>
      </w:pPr>
      <w:r w:rsidRPr="1EDEDB97">
        <w:rPr>
          <w:rFonts w:ascii="Arial" w:hAnsi="Arial" w:eastAsia="Arial" w:cs="Arial"/>
          <w:b/>
          <w:bCs/>
          <w:lang w:val="de-DE"/>
        </w:rPr>
        <w:t>Steuerung mit Touch-and-Swipe-Navigation</w:t>
      </w:r>
    </w:p>
    <w:p w:rsidRPr="00234631" w:rsidR="7A607CB8" w:rsidP="1EDEDB97" w:rsidRDefault="7A607CB8" w14:paraId="38D49427" w14:textId="5E6FD6DB">
      <w:pPr>
        <w:spacing w:line="360" w:lineRule="auto"/>
        <w:rPr>
          <w:lang w:val="de-DE"/>
        </w:rPr>
      </w:pPr>
      <w:r w:rsidRPr="1EDEDB97">
        <w:rPr>
          <w:rFonts w:ascii="Arial" w:hAnsi="Arial" w:eastAsia="Arial" w:cs="Arial"/>
          <w:lang w:val="de-DE"/>
        </w:rPr>
        <w:t>Zur Steuerung und Überwachung sind die TCX Kaltwassersätze* mit der neuesten Elektronikon-Touch-Steuerung ausgestattet, die über ein 4,3-Zoll-Farbdisplay mit hoher Auflösung sowie eine Touch-und-Swipe-Navigation verfügt – zur benutzerfreundlichen Bedienung durch Fingerberührungen und Wischbewegungen.</w:t>
      </w:r>
    </w:p>
    <w:p w:rsidRPr="00234631" w:rsidR="7A607CB8" w:rsidP="1EDEDB97" w:rsidRDefault="7A607CB8" w14:paraId="634F117D" w14:textId="30C23A5E">
      <w:pPr>
        <w:spacing w:line="360" w:lineRule="auto"/>
        <w:rPr>
          <w:lang w:val="de-DE"/>
        </w:rPr>
      </w:pPr>
      <w:r w:rsidRPr="1EDEDB97">
        <w:rPr>
          <w:rFonts w:ascii="Arial" w:hAnsi="Arial" w:eastAsia="Arial" w:cs="Arial"/>
          <w:lang w:val="de-DE"/>
        </w:rPr>
        <w:t>Die Steuerung überwacht alle wichtigen Betriebsparameter, wie z.B. die Wasserauslass-Temperatur oder die Betriebszustände. Zudem ist ab Werk bereits die Smartlink-Funktionalität für eine drahtlose Fernüberwachung integriert. Diese Software erfasst kontinuierlich zahlreiche Betriebsdaten, dokumentiert und analysiert sie und bietet dem Anwender volle Transparenz. Der administrative Aufwand wird auf ein Minimum beschränkt.</w:t>
      </w:r>
    </w:p>
    <w:p w:rsidRPr="00234631" w:rsidR="7A607CB8" w:rsidP="1EDEDB97" w:rsidRDefault="7A607CB8" w14:paraId="7CE8D376" w14:textId="3DFB47AF">
      <w:pPr>
        <w:spacing w:line="360" w:lineRule="auto"/>
        <w:rPr>
          <w:lang w:val="de-DE"/>
        </w:rPr>
      </w:pPr>
      <w:r w:rsidRPr="1EDEDB97">
        <w:rPr>
          <w:rFonts w:ascii="Arial" w:hAnsi="Arial" w:eastAsia="Arial" w:cs="Arial"/>
          <w:lang w:val="de-DE"/>
        </w:rPr>
        <w:lastRenderedPageBreak/>
        <w:t>*Die TCX 4-9 A Kaltwassersätze sind mit dem einfach zu bedienenden parametrischen Mikroprozessor ausgestattet.</w:t>
      </w:r>
    </w:p>
    <w:p w:rsidR="00234631" w:rsidP="1EDEDB97" w:rsidRDefault="00234631" w14:paraId="2C7495BB" w14:textId="77777777">
      <w:pPr>
        <w:spacing w:line="360" w:lineRule="auto"/>
        <w:rPr>
          <w:rFonts w:ascii="Arial" w:hAnsi="Arial" w:eastAsia="Arial" w:cs="Arial"/>
          <w:b/>
          <w:bCs/>
          <w:lang w:val="de-DE"/>
        </w:rPr>
      </w:pPr>
    </w:p>
    <w:p w:rsidRPr="00234631" w:rsidR="7A607CB8" w:rsidP="1EDEDB97" w:rsidRDefault="7A607CB8" w14:paraId="430A6ACD" w14:textId="11134CC3">
      <w:pPr>
        <w:spacing w:line="360" w:lineRule="auto"/>
        <w:rPr>
          <w:lang w:val="de-DE"/>
        </w:rPr>
      </w:pPr>
      <w:r w:rsidRPr="1EDEDB97">
        <w:rPr>
          <w:rFonts w:ascii="Arial" w:hAnsi="Arial" w:eastAsia="Arial" w:cs="Arial"/>
          <w:b/>
          <w:bCs/>
          <w:lang w:val="de-DE"/>
        </w:rPr>
        <w:t>Kompakt und schnell installiert</w:t>
      </w:r>
    </w:p>
    <w:p w:rsidRPr="00234631" w:rsidR="7A607CB8" w:rsidP="1EDEDB97" w:rsidRDefault="7A607CB8" w14:paraId="65880D1F" w14:textId="2BD1D1E5">
      <w:pPr>
        <w:spacing w:line="360" w:lineRule="auto"/>
        <w:rPr>
          <w:lang w:val="de-DE"/>
        </w:rPr>
      </w:pPr>
      <w:r w:rsidRPr="1EDEDB97">
        <w:rPr>
          <w:rFonts w:ascii="Arial" w:hAnsi="Arial" w:eastAsia="Arial" w:cs="Arial"/>
          <w:lang w:val="de-DE"/>
        </w:rPr>
        <w:t>Die TCX-Kaltwassersätze wurden als „All-in-One-Design“ konzipiert: Alle wichtigen Komponenten sind bereits integriert. Die Geräte benötigen wenig Stellfläche und werden einsatzbereit geliefert. Die Installation ist unkompliziert und schnell durchgeführt, womit kostspielige Produktionsstillstände vermieden werden.</w:t>
      </w:r>
    </w:p>
    <w:p w:rsidR="1EDEDB97" w:rsidP="1EDEDB97" w:rsidRDefault="1EDEDB97" w14:paraId="1B08342A" w14:textId="6D57199A">
      <w:pPr>
        <w:rPr>
          <w:rFonts w:ascii="Arial" w:hAnsi="Arial" w:cs="Arial"/>
          <w:b/>
          <w:bCs/>
          <w:sz w:val="32"/>
          <w:szCs w:val="32"/>
          <w:lang w:val="de-DE"/>
        </w:rPr>
      </w:pPr>
    </w:p>
    <w:p w:rsidRPr="00234631" w:rsidR="79EA83B0" w:rsidP="1EDEDB97" w:rsidRDefault="79EA83B0" w14:paraId="59899A32" w14:textId="1FB2B31C">
      <w:pPr>
        <w:spacing w:line="360" w:lineRule="auto"/>
        <w:rPr>
          <w:lang w:val="de-DE"/>
        </w:rPr>
      </w:pPr>
      <w:r w:rsidRPr="1EDEDB97">
        <w:rPr>
          <w:rFonts w:ascii="Arial" w:hAnsi="Arial" w:eastAsia="Arial" w:cs="Arial"/>
          <w:lang w:val="de-DE"/>
        </w:rPr>
        <w:t>Wim Leunis, Marketing Manager von Atlas Copco:</w:t>
      </w:r>
    </w:p>
    <w:p w:rsidR="79EA83B0" w:rsidP="1EDEDB97" w:rsidRDefault="79EA83B0" w14:paraId="45DE0A1A" w14:textId="3BF5A62B">
      <w:pPr>
        <w:spacing w:line="360" w:lineRule="auto"/>
        <w:rPr>
          <w:rFonts w:ascii="Arial" w:hAnsi="Arial" w:eastAsia="Arial" w:cs="Arial"/>
          <w:lang w:val="de-DE"/>
        </w:rPr>
      </w:pPr>
      <w:r w:rsidRPr="00234631">
        <w:rPr>
          <w:rFonts w:ascii="Arial" w:hAnsi="Arial" w:eastAsia="Arial" w:cs="Arial"/>
          <w:i/>
          <w:lang w:val="de-DE"/>
        </w:rPr>
        <w:t>“Wir haben eine wirklich innovative Produktlinie entwickelt und bieten damit dem Markt ein noch größeres und vielf</w:t>
      </w:r>
      <w:r w:rsidRPr="00234631" w:rsidR="28960D75">
        <w:rPr>
          <w:rFonts w:ascii="Arial" w:hAnsi="Arial" w:eastAsia="Arial" w:cs="Arial"/>
          <w:i/>
          <w:lang w:val="de-DE"/>
        </w:rPr>
        <w:t>ältigeres Produktprogramm mit den höchsten Qualitäts- und Leistungsmerkmalen an”,</w:t>
      </w:r>
      <w:r w:rsidRPr="1EDEDB97" w:rsidR="28960D75">
        <w:rPr>
          <w:rFonts w:ascii="Arial" w:hAnsi="Arial" w:eastAsia="Arial" w:cs="Arial"/>
          <w:lang w:val="de-DE"/>
        </w:rPr>
        <w:t xml:space="preserve"> so Leunis.</w:t>
      </w:r>
    </w:p>
    <w:p w:rsidRPr="00234631" w:rsidR="28960D75" w:rsidP="1EDEDB97" w:rsidRDefault="28960D75" w14:paraId="63BA2CB1" w14:textId="16A499C8">
      <w:pPr>
        <w:spacing w:line="360" w:lineRule="auto"/>
        <w:rPr>
          <w:rFonts w:ascii="Arial" w:hAnsi="Arial" w:eastAsia="Arial" w:cs="Arial"/>
          <w:i/>
          <w:lang w:val="de-DE"/>
        </w:rPr>
      </w:pPr>
      <w:r w:rsidRPr="00234631">
        <w:rPr>
          <w:rFonts w:ascii="Arial" w:hAnsi="Arial" w:eastAsia="Arial" w:cs="Arial"/>
          <w:i/>
          <w:lang w:val="de-DE"/>
        </w:rPr>
        <w:t>“Mit der Einführung diese neuen Produkte bieten wir unseren Kunden eine phantastische Gelegenheit, ihr Effizienzpaket mit unseren Industriekühlern zu vervollständigen.”</w:t>
      </w:r>
    </w:p>
    <w:p w:rsidR="1EDEDB97" w:rsidP="1EDEDB97" w:rsidRDefault="1EDEDB97" w14:paraId="79D20B90" w14:textId="751E2EC2">
      <w:pPr>
        <w:spacing w:line="360" w:lineRule="auto"/>
        <w:rPr>
          <w:rFonts w:ascii="Arial" w:hAnsi="Arial" w:eastAsia="Arial" w:cs="Arial"/>
          <w:lang w:val="de-DE"/>
        </w:rPr>
      </w:pPr>
    </w:p>
    <w:p w:rsidR="28960D75" w:rsidP="1EDEDB97" w:rsidRDefault="28960D75" w14:paraId="7BA03295" w14:textId="6E06A1CE">
      <w:pPr>
        <w:spacing w:line="360" w:lineRule="auto"/>
        <w:rPr>
          <w:rFonts w:ascii="Arial" w:hAnsi="Arial" w:eastAsia="Arial" w:cs="Arial"/>
          <w:lang w:val="de-DE"/>
        </w:rPr>
      </w:pPr>
      <w:r w:rsidRPr="1EDEDB97">
        <w:rPr>
          <w:rFonts w:ascii="Arial" w:hAnsi="Arial" w:eastAsia="Arial" w:cs="Arial"/>
          <w:lang w:val="de-DE"/>
        </w:rPr>
        <w:t xml:space="preserve">Es ist geplant, </w:t>
      </w:r>
      <w:r w:rsidR="00234631">
        <w:rPr>
          <w:rFonts w:ascii="Arial" w:hAnsi="Arial" w:eastAsia="Arial" w:cs="Arial"/>
          <w:lang w:val="de-DE"/>
        </w:rPr>
        <w:t xml:space="preserve">im Laufe des Jahres </w:t>
      </w:r>
      <w:r w:rsidRPr="1EDEDB97">
        <w:rPr>
          <w:rFonts w:ascii="Arial" w:hAnsi="Arial" w:eastAsia="Arial" w:cs="Arial"/>
          <w:lang w:val="de-DE"/>
        </w:rPr>
        <w:t xml:space="preserve">2021 weitere Produkte auf den Markt zu bringen und das Produktportfolio </w:t>
      </w:r>
      <w:r w:rsidRPr="1EDEDB97" w:rsidR="7547281D">
        <w:rPr>
          <w:rFonts w:ascii="Arial" w:hAnsi="Arial" w:eastAsia="Arial" w:cs="Arial"/>
          <w:lang w:val="de-DE"/>
        </w:rPr>
        <w:t>mit</w:t>
      </w:r>
      <w:r w:rsidRPr="1EDEDB97">
        <w:rPr>
          <w:rFonts w:ascii="Arial" w:hAnsi="Arial" w:eastAsia="Arial" w:cs="Arial"/>
          <w:lang w:val="de-DE"/>
        </w:rPr>
        <w:t xml:space="preserve"> Geräte</w:t>
      </w:r>
      <w:r w:rsidRPr="1EDEDB97" w:rsidR="1D0A68BA">
        <w:rPr>
          <w:rFonts w:ascii="Arial" w:hAnsi="Arial" w:eastAsia="Arial" w:cs="Arial"/>
          <w:lang w:val="de-DE"/>
        </w:rPr>
        <w:t>n</w:t>
      </w:r>
      <w:r w:rsidRPr="1EDEDB97">
        <w:rPr>
          <w:rFonts w:ascii="Arial" w:hAnsi="Arial" w:eastAsia="Arial" w:cs="Arial"/>
          <w:lang w:val="de-DE"/>
        </w:rPr>
        <w:t xml:space="preserve"> bis zu </w:t>
      </w:r>
      <w:r w:rsidRPr="00A76EA9">
        <w:rPr>
          <w:rFonts w:ascii="Arial" w:hAnsi="Arial" w:eastAsia="Arial" w:cs="Arial"/>
          <w:lang w:val="de-DE"/>
        </w:rPr>
        <w:t>2</w:t>
      </w:r>
      <w:r w:rsidRPr="00A76EA9" w:rsidR="005474B4">
        <w:rPr>
          <w:rFonts w:ascii="Arial" w:hAnsi="Arial" w:eastAsia="Arial" w:cs="Arial"/>
          <w:lang w:val="de-DE"/>
        </w:rPr>
        <w:t>2</w:t>
      </w:r>
      <w:r w:rsidRPr="00A76EA9">
        <w:rPr>
          <w:rFonts w:ascii="Arial" w:hAnsi="Arial" w:eastAsia="Arial" w:cs="Arial"/>
          <w:lang w:val="de-DE"/>
        </w:rPr>
        <w:t xml:space="preserve">0 </w:t>
      </w:r>
      <w:r w:rsidRPr="1EDEDB97">
        <w:rPr>
          <w:rFonts w:ascii="Arial" w:hAnsi="Arial" w:eastAsia="Arial" w:cs="Arial"/>
          <w:lang w:val="de-DE"/>
        </w:rPr>
        <w:t>kW</w:t>
      </w:r>
      <w:r w:rsidRPr="1EDEDB97" w:rsidR="143FB3CE">
        <w:rPr>
          <w:rFonts w:ascii="Arial" w:hAnsi="Arial" w:eastAsia="Arial" w:cs="Arial"/>
          <w:lang w:val="de-DE"/>
        </w:rPr>
        <w:t xml:space="preserve"> Kühlleistung zu erweitern</w:t>
      </w:r>
      <w:r w:rsidRPr="1EDEDB97" w:rsidR="57FF0730">
        <w:rPr>
          <w:rFonts w:ascii="Arial" w:hAnsi="Arial" w:eastAsia="Arial" w:cs="Arial"/>
          <w:lang w:val="de-DE"/>
        </w:rPr>
        <w:t>. Die TCX-Kaltwassersätze sind die perfekte Ergänzung zum aktuellen At</w:t>
      </w:r>
      <w:r w:rsidRPr="1EDEDB97" w:rsidR="4F343838">
        <w:rPr>
          <w:rFonts w:ascii="Arial" w:hAnsi="Arial" w:eastAsia="Arial" w:cs="Arial"/>
          <w:lang w:val="de-DE"/>
        </w:rPr>
        <w:t>las Copco-Angebot und richten sich an denselben industriellen Kundenkreis.</w:t>
      </w:r>
    </w:p>
    <w:p w:rsidR="1EDEDB97" w:rsidP="1EDEDB97" w:rsidRDefault="1EDEDB97" w14:paraId="0F5FB188" w14:textId="227648ED">
      <w:pPr>
        <w:rPr>
          <w:rFonts w:ascii="Arial" w:hAnsi="Arial" w:cs="Arial"/>
          <w:b/>
          <w:bCs/>
          <w:sz w:val="32"/>
          <w:szCs w:val="32"/>
          <w:lang w:val="de-DE"/>
        </w:rPr>
      </w:pPr>
      <w:bookmarkStart w:name="_GoBack" w:id="0"/>
      <w:bookmarkEnd w:id="0"/>
    </w:p>
    <w:p w:rsidRPr="00D748E0" w:rsidR="00D748E0" w:rsidP="23B3148C" w:rsidRDefault="00D748E0" w14:paraId="442851BC" w14:textId="63257135">
      <w:pPr>
        <w:pStyle w:val="Standard"/>
        <w:rPr>
          <w:rFonts w:ascii="Arial" w:hAnsi="Arial" w:cs="Arial"/>
          <w:lang w:val="de-DE"/>
        </w:rPr>
      </w:pPr>
      <w:r w:rsidRPr="23B3148C" w:rsidR="4FBD0F43">
        <w:rPr>
          <w:rFonts w:ascii="Arial" w:hAnsi="Arial" w:cs="Arial"/>
          <w:lang w:val="de-DE"/>
        </w:rPr>
        <w:t xml:space="preserve">Link zur Webseite: </w:t>
      </w:r>
      <w:hyperlink r:id="Rb4a610c956ea42d9">
        <w:r w:rsidRPr="23B3148C" w:rsidR="4FBD0F43">
          <w:rPr>
            <w:rStyle w:val="Hyperlink"/>
            <w:rFonts w:ascii="Calibri" w:hAnsi="Calibri" w:eastAsia="Calibri" w:cs="Calibri"/>
            <w:strike w:val="0"/>
            <w:dstrike w:val="0"/>
            <w:noProof w:val="0"/>
            <w:sz w:val="22"/>
            <w:szCs w:val="22"/>
            <w:lang w:val="de-DE"/>
          </w:rPr>
          <w:t>https://www.atlascopco.com/de-de/compressors/prozess-kuehlung</w:t>
        </w:r>
      </w:hyperlink>
    </w:p>
    <w:p w:rsidRPr="00D748E0" w:rsidR="00D748E0" w:rsidP="23B3148C" w:rsidRDefault="00D748E0" w14:paraId="70E3BBFD" w14:textId="286A5A07">
      <w:pPr>
        <w:pStyle w:val="Standard"/>
        <w:rPr>
          <w:rFonts w:ascii="Arial" w:hAnsi="Arial" w:cs="Arial"/>
          <w:lang w:val="de-DE"/>
        </w:rPr>
      </w:pPr>
    </w:p>
    <w:p w:rsidR="00645797" w:rsidP="00AA3AE6" w:rsidRDefault="00645797" w14:paraId="00F28479" w14:textId="77777777">
      <w:pPr>
        <w:spacing w:after="160" w:line="360" w:lineRule="auto"/>
        <w:rPr>
          <w:rFonts w:ascii="Arial" w:hAnsi="Arial" w:cs="Arial"/>
          <w:b/>
          <w:sz w:val="22"/>
          <w:szCs w:val="22"/>
          <w:lang w:val="de-DE"/>
        </w:rPr>
      </w:pPr>
    </w:p>
    <w:p w:rsidR="00645797" w:rsidP="00AA3AE6" w:rsidRDefault="00645797" w14:paraId="46DE4A1A" w14:textId="77777777">
      <w:pPr>
        <w:spacing w:after="160" w:line="360" w:lineRule="auto"/>
        <w:rPr>
          <w:rFonts w:ascii="Arial" w:hAnsi="Arial" w:cs="Arial"/>
          <w:b/>
          <w:sz w:val="22"/>
          <w:szCs w:val="22"/>
          <w:lang w:val="de-DE"/>
        </w:rPr>
      </w:pPr>
    </w:p>
    <w:p w:rsidR="00645797" w:rsidP="00AA3AE6" w:rsidRDefault="00645797" w14:paraId="014440E8" w14:textId="77777777">
      <w:pPr>
        <w:spacing w:after="160" w:line="360" w:lineRule="auto"/>
        <w:rPr>
          <w:rFonts w:ascii="Arial" w:hAnsi="Arial" w:cs="Arial"/>
          <w:b/>
          <w:sz w:val="22"/>
          <w:szCs w:val="22"/>
          <w:lang w:val="de-DE"/>
        </w:rPr>
      </w:pPr>
    </w:p>
    <w:p w:rsidR="00645797" w:rsidP="00AA3AE6" w:rsidRDefault="00645797" w14:paraId="33DBE58D" w14:textId="77777777">
      <w:pPr>
        <w:spacing w:after="160" w:line="360" w:lineRule="auto"/>
        <w:rPr>
          <w:rFonts w:ascii="Arial" w:hAnsi="Arial" w:cs="Arial"/>
          <w:b/>
          <w:sz w:val="22"/>
          <w:szCs w:val="22"/>
          <w:lang w:val="de-DE"/>
        </w:rPr>
      </w:pPr>
    </w:p>
    <w:p w:rsidR="00645797" w:rsidP="00AA3AE6" w:rsidRDefault="00645797" w14:paraId="6924F870" w14:textId="77777777">
      <w:pPr>
        <w:spacing w:after="160" w:line="360" w:lineRule="auto"/>
        <w:rPr>
          <w:rFonts w:ascii="Arial" w:hAnsi="Arial" w:cs="Arial"/>
          <w:b/>
          <w:sz w:val="22"/>
          <w:szCs w:val="22"/>
          <w:lang w:val="de-DE"/>
        </w:rPr>
      </w:pPr>
    </w:p>
    <w:p w:rsidRPr="00DA111E" w:rsidR="00DA111E" w:rsidP="00AA3AE6" w:rsidRDefault="00DA111E" w14:paraId="6BAFCD6C" w14:textId="3F17C51D">
      <w:pPr>
        <w:spacing w:after="160" w:line="360" w:lineRule="auto"/>
        <w:rPr>
          <w:rFonts w:ascii="Arial" w:hAnsi="Arial" w:cs="Arial"/>
          <w:b/>
          <w:sz w:val="22"/>
          <w:szCs w:val="22"/>
          <w:lang w:val="de-DE"/>
        </w:rPr>
      </w:pPr>
      <w:r w:rsidRPr="00DA111E">
        <w:rPr>
          <w:rFonts w:ascii="Arial" w:hAnsi="Arial" w:cs="Arial"/>
          <w:b/>
          <w:sz w:val="22"/>
          <w:szCs w:val="22"/>
          <w:lang w:val="de-DE"/>
        </w:rPr>
        <w:lastRenderedPageBreak/>
        <w:t>Bilder:</w:t>
      </w:r>
      <w:r w:rsidR="00645797">
        <w:rPr>
          <w:rFonts w:ascii="Arial" w:hAnsi="Arial" w:cs="Arial"/>
          <w:b/>
          <w:sz w:val="22"/>
          <w:szCs w:val="22"/>
          <w:lang w:val="de-DE"/>
        </w:rPr>
        <w:t xml:space="preserve"> Alle </w:t>
      </w:r>
      <w:r w:rsidR="005408C6">
        <w:rPr>
          <w:rFonts w:ascii="Arial" w:hAnsi="Arial" w:cs="Arial"/>
          <w:b/>
          <w:sz w:val="22"/>
          <w:szCs w:val="22"/>
          <w:lang w:val="de-DE"/>
        </w:rPr>
        <w:t xml:space="preserve">hochauflösenden </w:t>
      </w:r>
      <w:r w:rsidR="00645797">
        <w:rPr>
          <w:rFonts w:ascii="Arial" w:hAnsi="Arial" w:cs="Arial"/>
          <w:b/>
          <w:sz w:val="22"/>
          <w:szCs w:val="22"/>
          <w:lang w:val="de-DE"/>
        </w:rPr>
        <w:t xml:space="preserve">Bilder zu </w:t>
      </w:r>
      <w:r w:rsidR="005408C6">
        <w:rPr>
          <w:rFonts w:ascii="Arial" w:hAnsi="Arial" w:cs="Arial"/>
          <w:b/>
          <w:sz w:val="22"/>
          <w:szCs w:val="22"/>
          <w:lang w:val="de-DE"/>
        </w:rPr>
        <w:t>„</w:t>
      </w:r>
      <w:r w:rsidR="00645797">
        <w:rPr>
          <w:rFonts w:ascii="Arial" w:hAnsi="Arial" w:cs="Arial"/>
          <w:b/>
          <w:sz w:val="22"/>
          <w:szCs w:val="22"/>
          <w:lang w:val="de-DE"/>
        </w:rPr>
        <w:t>Chillers</w:t>
      </w:r>
      <w:r w:rsidR="005408C6">
        <w:rPr>
          <w:rFonts w:ascii="Arial" w:hAnsi="Arial" w:cs="Arial"/>
          <w:b/>
          <w:sz w:val="22"/>
          <w:szCs w:val="22"/>
          <w:lang w:val="de-DE"/>
        </w:rPr>
        <w:t xml:space="preserve">“ </w:t>
      </w:r>
      <w:hyperlink w:history="1" w:anchor="/content/dam/atlas-copco/compressor-technique/oil-free-air/pictures/air-compressors/TCX%2090A_04.png" r:id="rId11">
        <w:r w:rsidRPr="005408C6" w:rsidR="00645797">
          <w:rPr>
            <w:rStyle w:val="Hyperlink"/>
            <w:rFonts w:ascii="Arial" w:hAnsi="Arial" w:cs="Arial"/>
            <w:b/>
            <w:sz w:val="22"/>
            <w:szCs w:val="22"/>
            <w:lang w:val="de-DE"/>
          </w:rPr>
          <w:t>hier herunterladen</w:t>
        </w:r>
      </w:hyperlink>
    </w:p>
    <w:p w:rsidR="00202671" w:rsidP="00AA3AE6" w:rsidRDefault="005408C6" w14:paraId="52689375" w14:textId="3707D6C8">
      <w:pPr>
        <w:spacing w:after="160" w:line="360" w:lineRule="auto"/>
        <w:rPr>
          <w:rFonts w:ascii="Arial" w:hAnsi="Arial" w:cs="Arial"/>
          <w:lang w:val="de-DE"/>
        </w:rPr>
      </w:pPr>
      <w:r>
        <w:rPr>
          <w:rFonts w:ascii="Arial" w:hAnsi="Arial" w:cs="Arial"/>
          <w:b/>
          <w:bCs/>
          <w:lang w:val="de-DE"/>
        </w:rPr>
        <w:t>Frontansicht</w:t>
      </w:r>
    </w:p>
    <w:p w:rsidR="00645797" w:rsidP="00AA3AE6" w:rsidRDefault="00645797" w14:paraId="1ADF1872" w14:textId="61565F2C">
      <w:pPr>
        <w:spacing w:after="160" w:line="360" w:lineRule="auto"/>
        <w:rPr>
          <w:rFonts w:ascii="Arial" w:hAnsi="Arial" w:cs="Arial"/>
          <w:lang w:val="de-DE"/>
        </w:rPr>
      </w:pPr>
      <w:r w:rsidR="00645797">
        <w:drawing>
          <wp:inline wp14:editId="40AC3130" wp14:anchorId="498DFCD7">
            <wp:extent cx="3955855" cy="3248025"/>
            <wp:effectExtent l="0" t="0" r="6985" b="0"/>
            <wp:docPr id="1" name="Grafik 1" title=""/>
            <wp:cNvGraphicFramePr>
              <a:graphicFrameLocks noChangeAspect="1"/>
            </wp:cNvGraphicFramePr>
            <a:graphic>
              <a:graphicData uri="http://schemas.openxmlformats.org/drawingml/2006/picture">
                <pic:pic>
                  <pic:nvPicPr>
                    <pic:cNvPr id="0" name="Grafik 1"/>
                    <pic:cNvPicPr/>
                  </pic:nvPicPr>
                  <pic:blipFill>
                    <a:blip r:embed="Rf1ea17c2f2264730">
                      <a:extLst>
                        <a:ext xmlns:a="http://schemas.openxmlformats.org/drawingml/2006/main" uri="{28A0092B-C50C-407E-A947-70E740481C1C}">
                          <a14:useLocalDpi val="0"/>
                        </a:ext>
                      </a:extLst>
                    </a:blip>
                    <a:stretch>
                      <a:fillRect/>
                    </a:stretch>
                  </pic:blipFill>
                  <pic:spPr>
                    <a:xfrm rot="0" flipH="0" flipV="0">
                      <a:off x="0" y="0"/>
                      <a:ext cx="3955855" cy="3248025"/>
                    </a:xfrm>
                    <a:prstGeom prst="rect">
                      <a:avLst/>
                    </a:prstGeom>
                  </pic:spPr>
                </pic:pic>
              </a:graphicData>
            </a:graphic>
          </wp:inline>
        </w:drawing>
      </w:r>
    </w:p>
    <w:p w:rsidRPr="005408C6" w:rsidR="004D1741" w:rsidP="00AA3AE6" w:rsidRDefault="005408C6" w14:paraId="545F8864" w14:textId="00CB97EC">
      <w:pPr>
        <w:spacing w:after="160" w:line="360" w:lineRule="auto"/>
        <w:rPr>
          <w:rFonts w:ascii="Arial" w:hAnsi="Arial" w:cs="Arial"/>
          <w:b/>
          <w:lang w:val="de-DE"/>
        </w:rPr>
      </w:pPr>
      <w:r w:rsidRPr="005408C6">
        <w:rPr>
          <w:rFonts w:ascii="Arial" w:hAnsi="Arial" w:cs="Arial"/>
          <w:b/>
          <w:lang w:val="de-DE"/>
        </w:rPr>
        <w:t>Rückansicht</w:t>
      </w:r>
    </w:p>
    <w:p w:rsidR="00645797" w:rsidP="00AA3AE6" w:rsidRDefault="00645797" w14:paraId="76107EFF" w14:textId="6B843867">
      <w:pPr>
        <w:spacing w:after="160" w:line="360" w:lineRule="auto"/>
        <w:rPr>
          <w:lang w:val="de-DE"/>
        </w:rPr>
      </w:pPr>
      <w:r w:rsidR="00645797">
        <w:drawing>
          <wp:inline wp14:editId="7423689B" wp14:anchorId="168AD15B">
            <wp:extent cx="3981450" cy="3434547"/>
            <wp:effectExtent l="0" t="0" r="0" b="0"/>
            <wp:docPr id="3" name="Grafik 3" title=""/>
            <wp:cNvGraphicFramePr>
              <a:graphicFrameLocks noChangeAspect="1"/>
            </wp:cNvGraphicFramePr>
            <a:graphic>
              <a:graphicData uri="http://schemas.openxmlformats.org/drawingml/2006/picture">
                <pic:pic>
                  <pic:nvPicPr>
                    <pic:cNvPr id="0" name="Grafik 3"/>
                    <pic:cNvPicPr/>
                  </pic:nvPicPr>
                  <pic:blipFill>
                    <a:blip r:embed="R60031d2c8c6a4ffa">
                      <a:extLst>
                        <a:ext xmlns:a="http://schemas.openxmlformats.org/drawingml/2006/main" uri="{28A0092B-C50C-407E-A947-70E740481C1C}">
                          <a14:useLocalDpi val="0"/>
                        </a:ext>
                      </a:extLst>
                    </a:blip>
                    <a:stretch>
                      <a:fillRect/>
                    </a:stretch>
                  </pic:blipFill>
                  <pic:spPr>
                    <a:xfrm rot="0" flipH="0" flipV="0">
                      <a:off x="0" y="0"/>
                      <a:ext cx="3981450" cy="3434547"/>
                    </a:xfrm>
                    <a:prstGeom prst="rect">
                      <a:avLst/>
                    </a:prstGeom>
                  </pic:spPr>
                </pic:pic>
              </a:graphicData>
            </a:graphic>
          </wp:inline>
        </w:drawing>
      </w:r>
    </w:p>
    <w:p w:rsidRPr="005408C6" w:rsidR="00645797" w:rsidP="00AA3AE6" w:rsidRDefault="005408C6" w14:paraId="6BB74388" w14:textId="700FCDC5">
      <w:pPr>
        <w:spacing w:after="160" w:line="360" w:lineRule="auto"/>
        <w:rPr>
          <w:rFonts w:ascii="Arial" w:hAnsi="Arial" w:cs="Arial"/>
          <w:b/>
          <w:lang w:val="de-DE"/>
        </w:rPr>
      </w:pPr>
      <w:r w:rsidRPr="005408C6">
        <w:rPr>
          <w:rFonts w:ascii="Arial" w:hAnsi="Arial" w:cs="Arial"/>
          <w:b/>
          <w:lang w:val="de-DE"/>
        </w:rPr>
        <w:lastRenderedPageBreak/>
        <w:t>Außeninstallation</w:t>
      </w:r>
    </w:p>
    <w:p w:rsidRPr="00234631" w:rsidR="00645797" w:rsidP="00AA3AE6" w:rsidRDefault="00645797" w14:paraId="758E7E11" w14:textId="575A356F">
      <w:pPr>
        <w:spacing w:after="160" w:line="360" w:lineRule="auto"/>
        <w:rPr>
          <w:lang w:val="de-DE"/>
        </w:rPr>
      </w:pPr>
      <w:r w:rsidR="00645797">
        <w:drawing>
          <wp:inline wp14:editId="1FCC7D43" wp14:anchorId="3AC0B7EB">
            <wp:extent cx="5220337" cy="3610610"/>
            <wp:effectExtent l="0" t="0" r="0" b="8890"/>
            <wp:docPr id="5" name="Grafik 5" title=""/>
            <wp:cNvGraphicFramePr>
              <a:graphicFrameLocks noChangeAspect="1"/>
            </wp:cNvGraphicFramePr>
            <a:graphic>
              <a:graphicData uri="http://schemas.openxmlformats.org/drawingml/2006/picture">
                <pic:pic>
                  <pic:nvPicPr>
                    <pic:cNvPr id="0" name="Grafik 5"/>
                    <pic:cNvPicPr/>
                  </pic:nvPicPr>
                  <pic:blipFill>
                    <a:blip r:embed="R3e22778d4e5d4850">
                      <a:extLst>
                        <a:ext xmlns:a="http://schemas.openxmlformats.org/drawingml/2006/main" uri="{28A0092B-C50C-407E-A947-70E740481C1C}">
                          <a14:useLocalDpi val="0"/>
                        </a:ext>
                      </a:extLst>
                    </a:blip>
                    <a:stretch>
                      <a:fillRect/>
                    </a:stretch>
                  </pic:blipFill>
                  <pic:spPr>
                    <a:xfrm rot="0" flipH="0" flipV="0">
                      <a:off x="0" y="0"/>
                      <a:ext cx="5220337" cy="3610610"/>
                    </a:xfrm>
                    <a:prstGeom prst="rect">
                      <a:avLst/>
                    </a:prstGeom>
                  </pic:spPr>
                </pic:pic>
              </a:graphicData>
            </a:graphic>
          </wp:inline>
        </w:drawing>
      </w:r>
    </w:p>
    <w:p w:rsidR="004D1741" w:rsidP="00AA3AE6" w:rsidRDefault="004D1741" w14:paraId="7000540B" w14:textId="77777777">
      <w:pPr>
        <w:spacing w:after="160" w:line="360" w:lineRule="auto"/>
        <w:rPr>
          <w:rFonts w:ascii="Arial" w:hAnsi="Arial" w:cs="Arial"/>
          <w:lang w:val="de-DE"/>
        </w:rPr>
      </w:pPr>
    </w:p>
    <w:p w:rsidRPr="002D5E3D" w:rsidR="00E566ED" w:rsidP="00E566ED" w:rsidRDefault="00E566ED" w14:paraId="79EB6ADA" w14:textId="77777777">
      <w:pPr>
        <w:spacing w:before="240" w:line="360" w:lineRule="auto"/>
        <w:rPr>
          <w:rFonts w:ascii="Arial" w:hAnsi="Arial" w:cs="Arial" w:eastAsiaTheme="minorEastAsia"/>
          <w:b/>
          <w:color w:val="000000"/>
          <w:sz w:val="16"/>
          <w:szCs w:val="16"/>
          <w:u w:val="single"/>
          <w:lang w:val="de-DE" w:eastAsia="de-DE"/>
        </w:rPr>
      </w:pPr>
      <w:r w:rsidRPr="002D5E3D">
        <w:rPr>
          <w:rFonts w:ascii="Arial" w:hAnsi="Arial" w:cs="Arial" w:eastAsiaTheme="minorEastAsia"/>
          <w:b/>
          <w:color w:val="000000"/>
          <w:sz w:val="16"/>
          <w:szCs w:val="16"/>
          <w:u w:val="single"/>
          <w:lang w:val="de-DE" w:eastAsia="de-DE"/>
        </w:rPr>
        <w:t>Über Atlas Copco</w:t>
      </w:r>
    </w:p>
    <w:p w:rsidR="00E566ED" w:rsidP="00E566ED" w:rsidRDefault="00E566ED" w14:paraId="576F1857" w14:textId="77777777">
      <w:pPr>
        <w:pStyle w:val="Fliesztext"/>
        <w:widowControl w:val="0"/>
        <w:spacing w:before="288" w:beforeLines="120" w:after="288" w:afterLines="120" w:line="240" w:lineRule="auto"/>
        <w:jc w:val="left"/>
        <w:rPr>
          <w:rFonts w:ascii="Arial" w:hAnsi="Arial" w:cs="Arial"/>
          <w:sz w:val="16"/>
          <w:szCs w:val="16"/>
          <w:lang w:eastAsia="de-DE"/>
        </w:rPr>
      </w:pPr>
      <w:r w:rsidRPr="00CA5014">
        <w:rPr>
          <w:rFonts w:ascii="Arial" w:hAnsi="Arial" w:cs="Arial"/>
          <w:sz w:val="16"/>
          <w:szCs w:val="16"/>
          <w:lang w:eastAsia="de-DE"/>
        </w:rPr>
        <w:t xml:space="preserve">Innovation durch großartige Ideen: Atlas Copco entwickelt seit 1873 industrielle und zukunftsfähige Lösungen mit großem Mehrwert für seine Kunden. Der Konzern hat seinen Hauptsitz in Stockholm, Schweden, sowie Kunden in mehr als 180 Ländern. </w:t>
      </w:r>
      <w:r>
        <w:rPr>
          <w:rFonts w:ascii="Arial" w:hAnsi="Arial" w:cs="Arial"/>
          <w:sz w:val="16"/>
          <w:szCs w:val="16"/>
          <w:lang w:eastAsia="de-DE"/>
        </w:rPr>
        <w:t xml:space="preserve">2019 erzielte </w:t>
      </w:r>
      <w:r w:rsidRPr="00B45CB5">
        <w:rPr>
          <w:rFonts w:ascii="Arial" w:hAnsi="Arial" w:cs="Arial"/>
          <w:sz w:val="16"/>
          <w:szCs w:val="16"/>
          <w:lang w:eastAsia="de-DE"/>
        </w:rPr>
        <w:t xml:space="preserve">Atlas Copco </w:t>
      </w:r>
      <w:r>
        <w:rPr>
          <w:rFonts w:ascii="Arial" w:hAnsi="Arial" w:cs="Arial"/>
          <w:sz w:val="16"/>
          <w:szCs w:val="16"/>
          <w:lang w:eastAsia="de-DE"/>
        </w:rPr>
        <w:t>mit rund 39</w:t>
      </w:r>
      <w:r w:rsidRPr="00B45CB5">
        <w:rPr>
          <w:rFonts w:ascii="Arial" w:hAnsi="Arial" w:cs="Arial"/>
          <w:sz w:val="16"/>
          <w:szCs w:val="16"/>
          <w:lang w:eastAsia="de-DE"/>
        </w:rPr>
        <w:t>000 Mitarbeitern</w:t>
      </w:r>
      <w:r>
        <w:rPr>
          <w:rFonts w:ascii="Arial" w:hAnsi="Arial" w:cs="Arial"/>
          <w:sz w:val="16"/>
          <w:szCs w:val="16"/>
          <w:lang w:eastAsia="de-DE"/>
        </w:rPr>
        <w:t xml:space="preserve"> einen Umsatz von 10</w:t>
      </w:r>
      <w:r w:rsidRPr="000C0224">
        <w:rPr>
          <w:rFonts w:ascii="Arial" w:hAnsi="Arial" w:cs="Arial"/>
          <w:sz w:val="16"/>
          <w:szCs w:val="16"/>
          <w:lang w:eastAsia="de-DE"/>
        </w:rPr>
        <w:t xml:space="preserve"> Milliarden Euro</w:t>
      </w:r>
      <w:r>
        <w:rPr>
          <w:rFonts w:ascii="Arial" w:hAnsi="Arial" w:cs="Arial"/>
          <w:sz w:val="16"/>
          <w:szCs w:val="16"/>
          <w:lang w:eastAsia="de-DE"/>
        </w:rPr>
        <w:t xml:space="preserve"> (104 Milliarden Schwedische Kronen). </w:t>
      </w:r>
      <w:r w:rsidRPr="00366A5A">
        <w:rPr>
          <w:rFonts w:ascii="Arial" w:hAnsi="Arial" w:cs="Arial"/>
          <w:sz w:val="16"/>
          <w:szCs w:val="16"/>
          <w:lang w:eastAsia="de-DE"/>
        </w:rPr>
        <w:t>www.atlascopco.com</w:t>
      </w:r>
    </w:p>
    <w:p w:rsidRPr="00366A5A" w:rsidR="00E566ED" w:rsidP="00E566ED" w:rsidRDefault="00E566ED" w14:paraId="5C05B837" w14:textId="77777777">
      <w:pPr>
        <w:pStyle w:val="Fliesztext"/>
        <w:widowControl w:val="0"/>
        <w:spacing w:before="288" w:beforeLines="120" w:after="288" w:afterLines="120" w:line="240" w:lineRule="auto"/>
        <w:jc w:val="left"/>
        <w:rPr>
          <w:rFonts w:ascii="Arial" w:hAnsi="Arial" w:cs="Arial"/>
          <w:sz w:val="16"/>
          <w:szCs w:val="16"/>
          <w:lang w:eastAsia="de-DE"/>
        </w:rPr>
      </w:pPr>
      <w:r w:rsidRPr="00366A5A">
        <w:rPr>
          <w:rFonts w:ascii="Arial" w:hAnsi="Arial" w:cs="Arial"/>
          <w:sz w:val="16"/>
          <w:szCs w:val="16"/>
          <w:lang w:eastAsia="de-DE"/>
        </w:rPr>
        <w:t xml:space="preserve">In </w:t>
      </w:r>
      <w:r w:rsidRPr="00366A5A">
        <w:rPr>
          <w:rFonts w:ascii="Arial" w:hAnsi="Arial" w:cs="Arial"/>
          <w:b/>
          <w:sz w:val="16"/>
          <w:szCs w:val="16"/>
          <w:lang w:eastAsia="de-DE"/>
        </w:rPr>
        <w:t>Deutschland</w:t>
      </w:r>
      <w:r w:rsidRPr="00366A5A">
        <w:rPr>
          <w:rFonts w:ascii="Arial" w:hAnsi="Arial" w:cs="Arial"/>
          <w:sz w:val="16"/>
          <w:szCs w:val="16"/>
          <w:lang w:eastAsia="de-DE"/>
        </w:rPr>
        <w:t xml:space="preserve"> ist Atlas Copco seit 1952 präsent. Unter dem Dach der Holdings mit Sitz in Essen agieren derzeit rund 20 Produktions- und Vertriebsgesellschaften. Der Konzern beschäftigte Ende 2019 in Deutschland 3236 Mitarbeiter und hat derzeit 120 Auszubildende. www.atlascopco.de</w:t>
      </w:r>
    </w:p>
    <w:p w:rsidRPr="00D506CD" w:rsidR="00E566ED" w:rsidP="00D506CD" w:rsidRDefault="00E566ED" w14:paraId="6279046C" w14:textId="77777777">
      <w:pPr>
        <w:pStyle w:val="Fliesztext"/>
        <w:widowControl w:val="0"/>
        <w:spacing w:before="288" w:beforeLines="120" w:after="288" w:afterLines="120" w:line="240" w:lineRule="auto"/>
        <w:jc w:val="left"/>
        <w:rPr>
          <w:rFonts w:ascii="Arial" w:hAnsi="Arial" w:cs="Arial"/>
          <w:sz w:val="16"/>
          <w:szCs w:val="16"/>
          <w:lang w:eastAsia="de-DE"/>
        </w:rPr>
      </w:pPr>
      <w:r w:rsidRPr="00CA5014">
        <w:rPr>
          <w:rFonts w:ascii="Arial" w:hAnsi="Arial" w:cs="Arial"/>
          <w:sz w:val="16"/>
          <w:szCs w:val="16"/>
          <w:lang w:eastAsia="de-DE"/>
        </w:rPr>
        <w:t xml:space="preserve">Der </w:t>
      </w:r>
      <w:r w:rsidRPr="00CA5014">
        <w:rPr>
          <w:rFonts w:ascii="Arial" w:hAnsi="Arial" w:cs="Arial"/>
          <w:b/>
          <w:sz w:val="16"/>
          <w:szCs w:val="16"/>
          <w:lang w:eastAsia="de-DE"/>
        </w:rPr>
        <w:t>Konzernbereich Kompressortechnik</w:t>
      </w:r>
      <w:r w:rsidRPr="00CA5014">
        <w:rPr>
          <w:rFonts w:ascii="Arial" w:hAnsi="Arial" w:cs="Arial"/>
          <w:sz w:val="16"/>
          <w:szCs w:val="16"/>
          <w:lang w:eastAsia="de-DE"/>
        </w:rPr>
        <w:t xml:space="preserve"> von Atlas Copco bietet Lösungen für die Druckluftversorgung an: Industriekompressoren, Gas- und Prozesskompressoren, Turbo-Expander, Luftaufbereitungsanlagen und Luftmanagementsysteme. Der Konzernbereich greift auf ein weltweites Servicenetzwerk zurück und bringt regelmäßig innovative und energieeffiziente Lösungen auf den Markt, die die Produktivität in der Fertigungs- und Prozessindustrie weltweit nachhaltig steigern. Die Hauptbetriebsstätten befinden sich in Belgien, den USA, China, Indien, Deutschland und Italien.</w:t>
      </w:r>
    </w:p>
    <w:sectPr w:rsidRPr="00D506CD" w:rsidR="00E566ED" w:rsidSect="00131CB1">
      <w:headerReference w:type="even" r:id="rId15"/>
      <w:headerReference w:type="default" r:id="rId16"/>
      <w:headerReference w:type="first" r:id="rId17"/>
      <w:footerReference w:type="first" r:id="rId18"/>
      <w:pgSz w:w="11907" w:h="16840" w:orient="portrait" w:code="9"/>
      <w:pgMar w:top="1310" w:right="1134" w:bottom="2268" w:left="2552" w:header="680" w:footer="23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2C5D" w:rsidRDefault="00E22C5D" w14:paraId="372E9920" w14:textId="77777777">
      <w:r>
        <w:separator/>
      </w:r>
    </w:p>
  </w:endnote>
  <w:endnote w:type="continuationSeparator" w:id="0">
    <w:p w:rsidR="00E22C5D" w:rsidRDefault="00E22C5D" w14:paraId="6D0FE140" w14:textId="77777777">
      <w:r>
        <w:continuationSeparator/>
      </w:r>
    </w:p>
  </w:endnote>
  <w:endnote w:type="continuationNotice" w:id="1">
    <w:p w:rsidR="00E22C5D" w:rsidRDefault="00E22C5D" w14:paraId="037798B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Univers 55">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LT Std 47 Cn Lt">
    <w:panose1 w:val="00000000000000000000"/>
    <w:charset w:val="00"/>
    <w:family w:val="swiss"/>
    <w:notTrueType/>
    <w:pitch w:val="variable"/>
    <w:sig w:usb0="00000003" w:usb1="00000000" w:usb2="00000000" w:usb3="00000000" w:csb0="00000001" w:csb1="00000000"/>
  </w:font>
  <w:font w:name="Univers LT Std 45 Light">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09" w:type="dxa"/>
      <w:tblInd w:w="-923" w:type="dxa"/>
      <w:tblLayout w:type="fixed"/>
      <w:tblCellMar>
        <w:left w:w="70" w:type="dxa"/>
        <w:right w:w="70" w:type="dxa"/>
      </w:tblCellMar>
      <w:tblLook w:val="04A0" w:firstRow="1" w:lastRow="0" w:firstColumn="1" w:lastColumn="0" w:noHBand="0" w:noVBand="1"/>
    </w:tblPr>
    <w:tblGrid>
      <w:gridCol w:w="2411"/>
      <w:gridCol w:w="3260"/>
      <w:gridCol w:w="211"/>
      <w:gridCol w:w="1417"/>
      <w:gridCol w:w="73"/>
      <w:gridCol w:w="2337"/>
    </w:tblGrid>
    <w:tr w:rsidR="00916568" w:rsidTr="00E566ED" w14:paraId="37DFF1E7" w14:textId="77777777">
      <w:trPr>
        <w:trHeight w:val="224" w:hRule="exact"/>
      </w:trPr>
      <w:tc>
        <w:tcPr>
          <w:tcW w:w="5882" w:type="dxa"/>
          <w:gridSpan w:val="3"/>
          <w:tcBorders>
            <w:top w:val="nil"/>
            <w:left w:val="nil"/>
            <w:bottom w:val="single" w:color="auto" w:sz="6" w:space="0"/>
            <w:right w:val="nil"/>
          </w:tcBorders>
        </w:tcPr>
        <w:p w:rsidR="00916568" w:rsidP="00A90740" w:rsidRDefault="00916568" w14:paraId="2A3677FC" w14:textId="77777777">
          <w:pPr>
            <w:pStyle w:val="Fuzeile"/>
            <w:spacing w:line="254" w:lineRule="auto"/>
            <w:rPr>
              <w:rFonts w:ascii="Arial" w:hAnsi="Arial" w:cs="Arial"/>
              <w:b/>
              <w:sz w:val="16"/>
              <w:szCs w:val="16"/>
            </w:rPr>
          </w:pPr>
          <w:r>
            <w:rPr>
              <w:rFonts w:ascii="Arial" w:hAnsi="Arial" w:cs="Arial"/>
              <w:b/>
              <w:sz w:val="16"/>
              <w:szCs w:val="16"/>
            </w:rPr>
            <w:t>Atlas Copco Kompressoren und Drucklufttechnik</w:t>
          </w:r>
        </w:p>
        <w:p w:rsidR="00916568" w:rsidP="00A90740" w:rsidRDefault="00916568" w14:paraId="06A5BC71" w14:textId="77777777">
          <w:pPr>
            <w:pStyle w:val="Fuzeile"/>
            <w:spacing w:line="254" w:lineRule="auto"/>
            <w:rPr>
              <w:rFonts w:ascii="Arial" w:hAnsi="Arial" w:cs="Arial"/>
              <w:sz w:val="14"/>
              <w:szCs w:val="14"/>
            </w:rPr>
          </w:pPr>
        </w:p>
      </w:tc>
      <w:tc>
        <w:tcPr>
          <w:tcW w:w="1417" w:type="dxa"/>
          <w:tcBorders>
            <w:top w:val="nil"/>
            <w:left w:val="nil"/>
            <w:bottom w:val="single" w:color="auto" w:sz="6" w:space="0"/>
            <w:right w:val="nil"/>
          </w:tcBorders>
        </w:tcPr>
        <w:p w:rsidR="00916568" w:rsidP="00A90740" w:rsidRDefault="00916568" w14:paraId="1F3AEFE1" w14:textId="77777777">
          <w:pPr>
            <w:pStyle w:val="Fuzeile"/>
            <w:spacing w:line="254" w:lineRule="auto"/>
            <w:rPr>
              <w:rFonts w:ascii="Arial" w:hAnsi="Arial" w:cs="Arial"/>
              <w:sz w:val="14"/>
              <w:szCs w:val="14"/>
            </w:rPr>
          </w:pPr>
        </w:p>
      </w:tc>
      <w:tc>
        <w:tcPr>
          <w:tcW w:w="2410" w:type="dxa"/>
          <w:gridSpan w:val="2"/>
          <w:tcBorders>
            <w:top w:val="nil"/>
            <w:left w:val="nil"/>
            <w:bottom w:val="single" w:color="auto" w:sz="6" w:space="0"/>
            <w:right w:val="nil"/>
          </w:tcBorders>
        </w:tcPr>
        <w:p w:rsidR="00916568" w:rsidP="00A90740" w:rsidRDefault="00916568" w14:paraId="33114063" w14:textId="77777777">
          <w:pPr>
            <w:pStyle w:val="Fuzeile"/>
            <w:spacing w:line="254" w:lineRule="auto"/>
            <w:rPr>
              <w:rFonts w:ascii="Arial" w:hAnsi="Arial" w:cs="Arial"/>
              <w:sz w:val="14"/>
              <w:szCs w:val="14"/>
            </w:rPr>
          </w:pPr>
        </w:p>
      </w:tc>
    </w:tr>
    <w:tr w:rsidR="00916568" w:rsidTr="00E566ED" w14:paraId="460AECA7" w14:textId="77777777">
      <w:tc>
        <w:tcPr>
          <w:tcW w:w="2411" w:type="dxa"/>
          <w:tcBorders>
            <w:top w:val="single" w:color="auto" w:sz="6" w:space="0"/>
            <w:left w:val="nil"/>
            <w:bottom w:val="nil"/>
            <w:right w:val="nil"/>
          </w:tcBorders>
          <w:hideMark/>
        </w:tcPr>
        <w:p w:rsidR="00916568" w:rsidP="00A90740" w:rsidRDefault="00916568" w14:paraId="254FFFE3" w14:textId="77777777">
          <w:pPr>
            <w:pStyle w:val="Fuzeile"/>
            <w:spacing w:line="254" w:lineRule="auto"/>
            <w:rPr>
              <w:rFonts w:ascii="Arial" w:hAnsi="Arial" w:cs="Arial"/>
              <w:sz w:val="14"/>
              <w:szCs w:val="14"/>
              <w:lang w:val="de-DE"/>
            </w:rPr>
          </w:pPr>
          <w:r>
            <w:rPr>
              <w:rFonts w:ascii="Arial" w:hAnsi="Arial" w:cs="Arial"/>
              <w:sz w:val="14"/>
              <w:szCs w:val="14"/>
              <w:lang w:val="de-DE"/>
            </w:rPr>
            <w:t>Atlas Copco Kompressoren und</w:t>
          </w:r>
        </w:p>
        <w:p w:rsidR="00916568" w:rsidP="00A90740" w:rsidRDefault="00916568" w14:paraId="0918808F" w14:textId="77777777">
          <w:pPr>
            <w:pStyle w:val="Fuzeile"/>
            <w:spacing w:line="254" w:lineRule="auto"/>
            <w:rPr>
              <w:rFonts w:ascii="Arial" w:hAnsi="Arial" w:cs="Arial"/>
              <w:sz w:val="14"/>
              <w:szCs w:val="14"/>
              <w:lang w:val="de-DE"/>
            </w:rPr>
          </w:pPr>
          <w:r>
            <w:rPr>
              <w:rFonts w:ascii="Arial" w:hAnsi="Arial" w:cs="Arial"/>
              <w:sz w:val="14"/>
              <w:szCs w:val="14"/>
              <w:lang w:val="de-DE"/>
            </w:rPr>
            <w:t>Drucklufttechnik GmbH</w:t>
          </w:r>
        </w:p>
      </w:tc>
      <w:tc>
        <w:tcPr>
          <w:tcW w:w="3260" w:type="dxa"/>
          <w:tcBorders>
            <w:top w:val="single" w:color="auto" w:sz="6" w:space="0"/>
            <w:left w:val="nil"/>
            <w:bottom w:val="nil"/>
            <w:right w:val="nil"/>
          </w:tcBorders>
          <w:hideMark/>
        </w:tcPr>
        <w:p w:rsidR="00916568" w:rsidP="00A90740" w:rsidRDefault="00916568" w14:paraId="0C08A04E" w14:textId="77777777">
          <w:pPr>
            <w:pStyle w:val="Fuzeile"/>
            <w:spacing w:line="254" w:lineRule="auto"/>
            <w:rPr>
              <w:rFonts w:ascii="Arial" w:hAnsi="Arial" w:cs="Arial"/>
              <w:sz w:val="14"/>
              <w:szCs w:val="14"/>
            </w:rPr>
          </w:pPr>
          <w:r>
            <w:rPr>
              <w:rFonts w:ascii="Arial" w:hAnsi="Arial" w:cs="Arial"/>
              <w:sz w:val="14"/>
              <w:szCs w:val="14"/>
            </w:rPr>
            <w:t>Tel.: +49 (0)201 21 77 - 0</w:t>
          </w:r>
        </w:p>
        <w:p w:rsidR="00916568" w:rsidP="00A90740" w:rsidRDefault="00916568" w14:paraId="41FA8636" w14:textId="77777777">
          <w:pPr>
            <w:pStyle w:val="Fuzeile"/>
            <w:spacing w:line="254" w:lineRule="auto"/>
            <w:rPr>
              <w:rFonts w:ascii="Arial" w:hAnsi="Arial" w:cs="Arial"/>
              <w:sz w:val="14"/>
              <w:szCs w:val="14"/>
            </w:rPr>
          </w:pPr>
          <w:r>
            <w:rPr>
              <w:rFonts w:ascii="Arial" w:hAnsi="Arial" w:cs="Arial"/>
              <w:sz w:val="14"/>
              <w:szCs w:val="14"/>
            </w:rPr>
            <w:t>Fax: +49 (0)201 21 69 17</w:t>
          </w:r>
        </w:p>
      </w:tc>
      <w:tc>
        <w:tcPr>
          <w:tcW w:w="1701" w:type="dxa"/>
          <w:gridSpan w:val="3"/>
          <w:tcBorders>
            <w:top w:val="single" w:color="auto" w:sz="6" w:space="0"/>
            <w:left w:val="nil"/>
            <w:bottom w:val="nil"/>
            <w:right w:val="nil"/>
          </w:tcBorders>
          <w:hideMark/>
        </w:tcPr>
        <w:p w:rsidR="00916568" w:rsidP="00A90740" w:rsidRDefault="00916568" w14:paraId="42FB9019" w14:textId="77777777">
          <w:pPr>
            <w:pStyle w:val="Fuzeile"/>
            <w:spacing w:line="254" w:lineRule="auto"/>
            <w:rPr>
              <w:rFonts w:ascii="Arial" w:hAnsi="Arial" w:cs="Arial"/>
              <w:sz w:val="14"/>
              <w:szCs w:val="14"/>
            </w:rPr>
          </w:pPr>
          <w:proofErr w:type="spellStart"/>
          <w:r>
            <w:rPr>
              <w:rFonts w:ascii="Arial" w:hAnsi="Arial" w:cs="Arial"/>
              <w:sz w:val="14"/>
              <w:szCs w:val="14"/>
            </w:rPr>
            <w:t>Geschäftsführer</w:t>
          </w:r>
          <w:proofErr w:type="spellEnd"/>
          <w:r>
            <w:rPr>
              <w:rFonts w:ascii="Arial" w:hAnsi="Arial" w:cs="Arial"/>
              <w:sz w:val="14"/>
              <w:szCs w:val="14"/>
            </w:rPr>
            <w:t>:</w:t>
          </w:r>
        </w:p>
        <w:p w:rsidR="00916568" w:rsidP="00A90740" w:rsidRDefault="00916568" w14:paraId="47D3D7B0" w14:textId="77777777">
          <w:pPr>
            <w:pStyle w:val="Fuzeile"/>
            <w:spacing w:line="254" w:lineRule="auto"/>
            <w:rPr>
              <w:rFonts w:ascii="Arial" w:hAnsi="Arial" w:cs="Arial"/>
              <w:sz w:val="14"/>
              <w:szCs w:val="14"/>
            </w:rPr>
          </w:pPr>
          <w:r>
            <w:rPr>
              <w:rFonts w:ascii="Arial" w:hAnsi="Arial" w:cs="Arial"/>
              <w:sz w:val="14"/>
              <w:szCs w:val="14"/>
            </w:rPr>
            <w:t xml:space="preserve">Dirk </w:t>
          </w:r>
          <w:proofErr w:type="spellStart"/>
          <w:r>
            <w:rPr>
              <w:rFonts w:ascii="Arial" w:hAnsi="Arial" w:cs="Arial"/>
              <w:sz w:val="14"/>
              <w:szCs w:val="14"/>
            </w:rPr>
            <w:t>Villé</w:t>
          </w:r>
          <w:proofErr w:type="spellEnd"/>
        </w:p>
      </w:tc>
      <w:tc>
        <w:tcPr>
          <w:tcW w:w="2337" w:type="dxa"/>
          <w:tcBorders>
            <w:top w:val="single" w:color="auto" w:sz="6" w:space="0"/>
            <w:left w:val="nil"/>
            <w:bottom w:val="nil"/>
            <w:right w:val="nil"/>
          </w:tcBorders>
        </w:tcPr>
        <w:p w:rsidR="00916568" w:rsidP="00A90740" w:rsidRDefault="00916568" w14:paraId="25065527" w14:textId="77777777">
          <w:pPr>
            <w:pStyle w:val="Fuzeile"/>
            <w:spacing w:line="254" w:lineRule="auto"/>
            <w:rPr>
              <w:rFonts w:ascii="Arial" w:hAnsi="Arial" w:cs="Arial"/>
              <w:sz w:val="14"/>
              <w:szCs w:val="14"/>
            </w:rPr>
          </w:pPr>
          <w:r>
            <w:rPr>
              <w:rFonts w:ascii="Arial" w:hAnsi="Arial" w:cs="Arial"/>
              <w:sz w:val="14"/>
              <w:szCs w:val="14"/>
            </w:rPr>
            <w:t xml:space="preserve">Hotline Service: </w:t>
          </w:r>
        </w:p>
        <w:p w:rsidR="00916568" w:rsidP="00A90740" w:rsidRDefault="00916568" w14:paraId="7EFD8751" w14:textId="77777777">
          <w:pPr>
            <w:pStyle w:val="Fuzeile"/>
            <w:spacing w:line="254" w:lineRule="auto"/>
            <w:rPr>
              <w:rFonts w:ascii="Arial" w:hAnsi="Arial" w:cs="Arial"/>
              <w:sz w:val="14"/>
              <w:szCs w:val="14"/>
            </w:rPr>
          </w:pPr>
          <w:r>
            <w:rPr>
              <w:rFonts w:ascii="Arial" w:hAnsi="Arial" w:cs="Arial"/>
              <w:sz w:val="14"/>
              <w:szCs w:val="14"/>
            </w:rPr>
            <w:t>+49 (0)1802 00 00 21</w:t>
          </w:r>
        </w:p>
        <w:p w:rsidR="00916568" w:rsidP="00A90740" w:rsidRDefault="00916568" w14:paraId="5F3D1992" w14:textId="77777777">
          <w:pPr>
            <w:pStyle w:val="Fuzeile"/>
            <w:spacing w:line="254" w:lineRule="auto"/>
            <w:rPr>
              <w:rFonts w:ascii="Arial" w:hAnsi="Arial" w:cs="Arial"/>
              <w:sz w:val="14"/>
              <w:szCs w:val="14"/>
            </w:rPr>
          </w:pPr>
        </w:p>
      </w:tc>
    </w:tr>
    <w:tr w:rsidR="00916568" w:rsidTr="00E566ED" w14:paraId="2D1B5B80" w14:textId="77777777">
      <w:tc>
        <w:tcPr>
          <w:tcW w:w="2411" w:type="dxa"/>
          <w:hideMark/>
        </w:tcPr>
        <w:p w:rsidR="00916568" w:rsidP="00E566ED" w:rsidRDefault="00916568" w14:paraId="2C258AC0" w14:textId="77777777">
          <w:pPr>
            <w:pStyle w:val="Fuzeile"/>
            <w:spacing w:line="254" w:lineRule="auto"/>
            <w:rPr>
              <w:rFonts w:ascii="Arial" w:hAnsi="Arial" w:cs="Arial"/>
              <w:sz w:val="14"/>
              <w:szCs w:val="14"/>
            </w:rPr>
          </w:pPr>
          <w:proofErr w:type="spellStart"/>
          <w:r>
            <w:rPr>
              <w:rFonts w:ascii="Arial" w:hAnsi="Arial" w:cs="Arial"/>
              <w:sz w:val="14"/>
              <w:szCs w:val="14"/>
            </w:rPr>
            <w:t>Langemarckstraße</w:t>
          </w:r>
          <w:proofErr w:type="spellEnd"/>
          <w:r>
            <w:rPr>
              <w:rFonts w:ascii="Arial" w:hAnsi="Arial" w:cs="Arial"/>
              <w:sz w:val="14"/>
              <w:szCs w:val="14"/>
            </w:rPr>
            <w:t xml:space="preserve"> 35</w:t>
          </w:r>
          <w:r>
            <w:rPr>
              <w:rFonts w:ascii="Arial" w:hAnsi="Arial" w:cs="Arial"/>
              <w:sz w:val="14"/>
              <w:szCs w:val="14"/>
            </w:rPr>
            <w:br/>
          </w:r>
          <w:r>
            <w:rPr>
              <w:rFonts w:ascii="Arial" w:hAnsi="Arial" w:cs="Arial"/>
              <w:sz w:val="14"/>
              <w:szCs w:val="14"/>
            </w:rPr>
            <w:t>45141 Essen</w:t>
          </w:r>
        </w:p>
      </w:tc>
      <w:tc>
        <w:tcPr>
          <w:tcW w:w="3260" w:type="dxa"/>
          <w:hideMark/>
        </w:tcPr>
        <w:p w:rsidR="00916568" w:rsidP="00E566ED" w:rsidRDefault="00916568" w14:paraId="3748B78D" w14:textId="77777777">
          <w:pPr>
            <w:pStyle w:val="Fuzeile"/>
            <w:spacing w:line="254" w:lineRule="auto"/>
            <w:rPr>
              <w:rFonts w:ascii="Arial" w:hAnsi="Arial" w:cs="Arial"/>
              <w:sz w:val="14"/>
              <w:szCs w:val="14"/>
            </w:rPr>
          </w:pPr>
          <w:r>
            <w:rPr>
              <w:rFonts w:ascii="Arial" w:hAnsi="Arial" w:cs="Arial"/>
              <w:sz w:val="14"/>
              <w:szCs w:val="14"/>
            </w:rPr>
            <w:t>Info.Kompressoren@atlascopco.com</w:t>
          </w:r>
        </w:p>
        <w:p w:rsidR="00916568" w:rsidP="00E566ED" w:rsidRDefault="00916568" w14:paraId="7BB660DB" w14:textId="77777777">
          <w:pPr>
            <w:pStyle w:val="Fuzeile"/>
            <w:spacing w:line="254" w:lineRule="auto"/>
            <w:rPr>
              <w:rFonts w:ascii="Arial" w:hAnsi="Arial" w:cs="Arial"/>
              <w:sz w:val="14"/>
              <w:szCs w:val="14"/>
            </w:rPr>
          </w:pPr>
          <w:r>
            <w:rPr>
              <w:rFonts w:ascii="Arial" w:hAnsi="Arial" w:cs="Arial"/>
              <w:sz w:val="14"/>
              <w:szCs w:val="14"/>
            </w:rPr>
            <w:t>www.atlascopco.de</w:t>
          </w:r>
        </w:p>
      </w:tc>
      <w:tc>
        <w:tcPr>
          <w:tcW w:w="211" w:type="dxa"/>
        </w:tcPr>
        <w:p w:rsidR="00916568" w:rsidP="00E566ED" w:rsidRDefault="00916568" w14:paraId="1EAE9A16" w14:textId="77777777">
          <w:pPr>
            <w:pStyle w:val="Fuzeile"/>
            <w:spacing w:line="254" w:lineRule="auto"/>
            <w:rPr>
              <w:rFonts w:ascii="Arial" w:hAnsi="Arial" w:cs="Arial"/>
              <w:sz w:val="14"/>
              <w:szCs w:val="14"/>
            </w:rPr>
          </w:pPr>
        </w:p>
      </w:tc>
      <w:tc>
        <w:tcPr>
          <w:tcW w:w="1490" w:type="dxa"/>
          <w:gridSpan w:val="2"/>
        </w:tcPr>
        <w:p w:rsidR="00916568" w:rsidP="00E566ED" w:rsidRDefault="00916568" w14:paraId="2B5A0075" w14:textId="77777777">
          <w:pPr>
            <w:pStyle w:val="Fuzeile"/>
            <w:spacing w:line="254" w:lineRule="auto"/>
            <w:rPr>
              <w:rFonts w:ascii="Arial" w:hAnsi="Arial" w:cs="Arial"/>
              <w:sz w:val="14"/>
              <w:szCs w:val="14"/>
            </w:rPr>
          </w:pPr>
        </w:p>
      </w:tc>
      <w:tc>
        <w:tcPr>
          <w:tcW w:w="2337" w:type="dxa"/>
        </w:tcPr>
        <w:p w:rsidR="00916568" w:rsidP="00E566ED" w:rsidRDefault="00916568" w14:paraId="36D04067" w14:textId="77777777">
          <w:pPr>
            <w:pStyle w:val="Fuzeile"/>
            <w:spacing w:line="254" w:lineRule="auto"/>
            <w:rPr>
              <w:rFonts w:ascii="Arial" w:hAnsi="Arial" w:cs="Arial"/>
              <w:sz w:val="14"/>
              <w:szCs w:val="14"/>
            </w:rPr>
          </w:pPr>
          <w:r>
            <w:rPr>
              <w:rFonts w:ascii="Arial" w:hAnsi="Arial" w:cs="Arial"/>
              <w:sz w:val="14"/>
              <w:szCs w:val="14"/>
            </w:rPr>
            <w:t xml:space="preserve">Hotline </w:t>
          </w:r>
          <w:proofErr w:type="spellStart"/>
          <w:r>
            <w:rPr>
              <w:rFonts w:ascii="Arial" w:hAnsi="Arial" w:cs="Arial"/>
              <w:sz w:val="14"/>
              <w:szCs w:val="14"/>
            </w:rPr>
            <w:t>Industrievermietung</w:t>
          </w:r>
          <w:proofErr w:type="spellEnd"/>
          <w:r>
            <w:rPr>
              <w:rFonts w:ascii="Arial" w:hAnsi="Arial" w:cs="Arial"/>
              <w:sz w:val="14"/>
              <w:szCs w:val="14"/>
            </w:rPr>
            <w:t xml:space="preserve">: </w:t>
          </w:r>
        </w:p>
        <w:p w:rsidRPr="00E566ED" w:rsidR="00916568" w:rsidP="00E566ED" w:rsidRDefault="00916568" w14:paraId="6E437639" w14:textId="77777777">
          <w:pPr>
            <w:spacing w:after="160" w:line="360" w:lineRule="auto"/>
            <w:rPr>
              <w:rFonts w:ascii="Arial" w:hAnsi="Arial" w:cs="Arial"/>
              <w:sz w:val="22"/>
              <w:szCs w:val="22"/>
              <w:lang w:val="de-DE"/>
            </w:rPr>
          </w:pPr>
          <w:r>
            <w:rPr>
              <w:rFonts w:ascii="Arial" w:hAnsi="Arial" w:cs="Arial"/>
              <w:sz w:val="14"/>
              <w:szCs w:val="14"/>
            </w:rPr>
            <w:t>+49 (0)800 4 000 111</w:t>
          </w:r>
        </w:p>
      </w:tc>
    </w:tr>
    <w:tr w:rsidR="00916568" w:rsidTr="00E566ED" w14:paraId="18A46876" w14:textId="77777777">
      <w:trPr>
        <w:cantSplit/>
      </w:trPr>
      <w:tc>
        <w:tcPr>
          <w:tcW w:w="2411" w:type="dxa"/>
        </w:tcPr>
        <w:p w:rsidR="00916568" w:rsidP="00E566ED" w:rsidRDefault="00916568" w14:paraId="0D91FB78" w14:textId="77777777">
          <w:pPr>
            <w:pStyle w:val="Fuzeile"/>
            <w:spacing w:line="254" w:lineRule="auto"/>
            <w:rPr>
              <w:rFonts w:ascii="Arial" w:hAnsi="Arial" w:cs="Arial"/>
              <w:sz w:val="14"/>
              <w:szCs w:val="14"/>
            </w:rPr>
          </w:pPr>
        </w:p>
      </w:tc>
      <w:tc>
        <w:tcPr>
          <w:tcW w:w="3471" w:type="dxa"/>
          <w:gridSpan w:val="2"/>
        </w:tcPr>
        <w:p w:rsidR="00916568" w:rsidP="00E566ED" w:rsidRDefault="00916568" w14:paraId="3468E663" w14:textId="77777777">
          <w:pPr>
            <w:pStyle w:val="Fuzeile"/>
            <w:spacing w:line="254" w:lineRule="auto"/>
            <w:rPr>
              <w:rFonts w:ascii="Arial" w:hAnsi="Arial" w:cs="Arial"/>
              <w:sz w:val="14"/>
              <w:szCs w:val="14"/>
            </w:rPr>
          </w:pPr>
        </w:p>
      </w:tc>
      <w:tc>
        <w:tcPr>
          <w:tcW w:w="1490" w:type="dxa"/>
          <w:gridSpan w:val="2"/>
        </w:tcPr>
        <w:p w:rsidR="00916568" w:rsidP="00E566ED" w:rsidRDefault="00916568" w14:paraId="375B3BDB" w14:textId="77777777">
          <w:pPr>
            <w:pStyle w:val="Fuzeile"/>
            <w:spacing w:line="254" w:lineRule="auto"/>
            <w:rPr>
              <w:rFonts w:ascii="Arial" w:hAnsi="Arial" w:cs="Arial"/>
              <w:sz w:val="14"/>
              <w:szCs w:val="14"/>
            </w:rPr>
          </w:pPr>
        </w:p>
      </w:tc>
      <w:tc>
        <w:tcPr>
          <w:tcW w:w="2337" w:type="dxa"/>
        </w:tcPr>
        <w:p w:rsidR="00916568" w:rsidP="00E566ED" w:rsidRDefault="00916568" w14:paraId="42141CDF" w14:textId="77777777">
          <w:pPr>
            <w:pStyle w:val="Fuzeile"/>
            <w:spacing w:line="254" w:lineRule="auto"/>
            <w:rPr>
              <w:rFonts w:ascii="Arial" w:hAnsi="Arial" w:cs="Arial"/>
              <w:sz w:val="14"/>
              <w:szCs w:val="14"/>
            </w:rPr>
          </w:pPr>
        </w:p>
      </w:tc>
    </w:tr>
  </w:tbl>
  <w:p w:rsidR="00916568" w:rsidP="00A90740" w:rsidRDefault="00916568" w14:paraId="76483B59" w14:textId="77777777">
    <w:pPr>
      <w:pStyle w:val="Fuzeile"/>
    </w:pPr>
  </w:p>
  <w:p w:rsidRPr="00DA6C84" w:rsidR="00916568" w:rsidP="00A90740" w:rsidRDefault="00916568" w14:paraId="4C19C649" w14:textId="77777777">
    <w:pPr>
      <w:pStyle w:val="Fuzeile"/>
    </w:pPr>
  </w:p>
  <w:p w:rsidRPr="00A90740" w:rsidR="00916568" w:rsidP="00A90740" w:rsidRDefault="00916568" w14:paraId="13D8A93A"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2C5D" w:rsidRDefault="00E22C5D" w14:paraId="2CA1EA67" w14:textId="77777777">
      <w:r>
        <w:separator/>
      </w:r>
    </w:p>
  </w:footnote>
  <w:footnote w:type="continuationSeparator" w:id="0">
    <w:p w:rsidR="00E22C5D" w:rsidRDefault="00E22C5D" w14:paraId="5177DBC3" w14:textId="77777777">
      <w:r>
        <w:continuationSeparator/>
      </w:r>
    </w:p>
  </w:footnote>
  <w:footnote w:type="continuationNotice" w:id="1">
    <w:p w:rsidR="00E22C5D" w:rsidRDefault="00E22C5D" w14:paraId="104D08B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568" w:rsidRDefault="00916568" w14:paraId="1180CFC0" w14:textId="77777777">
    <w:pPr>
      <w:framePr w:wrap="around" w:hAnchor="margin" w:vAnchor="text"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1</w:t>
    </w:r>
    <w:r>
      <w:rPr>
        <w:rStyle w:val="Seitenzahl"/>
      </w:rPr>
      <w:fldChar w:fldCharType="end"/>
    </w:r>
  </w:p>
  <w:p w:rsidR="00916568" w:rsidRDefault="00916568" w14:paraId="15AEBF69" w14:textId="77777777">
    <w:pP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tbl>
    <w:tblPr>
      <w:tblW w:w="20398" w:type="dxa"/>
      <w:tblInd w:w="-1985" w:type="dxa"/>
      <w:tblLayout w:type="fixed"/>
      <w:tblCellMar>
        <w:left w:w="70" w:type="dxa"/>
        <w:right w:w="70" w:type="dxa"/>
      </w:tblCellMar>
      <w:tblLook w:val="0000" w:firstRow="0" w:lastRow="0" w:firstColumn="0" w:lastColumn="0" w:noHBand="0" w:noVBand="0"/>
    </w:tblPr>
    <w:tblGrid>
      <w:gridCol w:w="1843"/>
      <w:gridCol w:w="9214"/>
      <w:gridCol w:w="9341"/>
    </w:tblGrid>
    <w:tr w:rsidRPr="00B47FBF" w:rsidR="00916568" w:rsidTr="23B3148C" w14:paraId="7FFF71A6" w14:textId="77777777">
      <w:tc>
        <w:tcPr>
          <w:tcW w:w="1843" w:type="dxa"/>
          <w:tcMar/>
          <w:vAlign w:val="center"/>
        </w:tcPr>
        <w:p w:rsidR="00916568" w:rsidP="0080194E" w:rsidRDefault="00916568" w14:paraId="38D07C6C" w14:textId="77777777">
          <w:r w:rsidRPr="009B7863">
            <w:rPr>
              <w:noProof/>
              <w:lang w:val="de-DE" w:eastAsia="de-DE"/>
            </w:rPr>
            <w:drawing>
              <wp:inline distT="0" distB="0" distL="0" distR="0" wp14:anchorId="330D6C84" wp14:editId="2508C525">
                <wp:extent cx="895350" cy="4381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inline>
            </w:drawing>
          </w:r>
        </w:p>
      </w:tc>
      <w:tc>
        <w:tcPr>
          <w:tcW w:w="9214" w:type="dxa"/>
          <w:tcMar/>
          <w:vAlign w:val="center"/>
        </w:tcPr>
        <w:p w:rsidRPr="00EB454C" w:rsidR="00916568" w:rsidP="00F55CFA" w:rsidRDefault="00916568" w14:paraId="31421CB8" w14:textId="77777777">
          <w:pPr>
            <w:tabs>
              <w:tab w:val="right" w:pos="5260"/>
            </w:tabs>
            <w:ind w:left="72"/>
            <w:rPr>
              <w:rFonts w:ascii="Arial" w:hAnsi="Arial" w:cs="Arial"/>
              <w:b/>
              <w:sz w:val="28"/>
              <w:szCs w:val="28"/>
              <w:lang w:val="de-DE"/>
            </w:rPr>
          </w:pPr>
          <w:r w:rsidRPr="00EB454C">
            <w:rPr>
              <w:rFonts w:ascii="Arial" w:hAnsi="Arial" w:cs="Arial"/>
              <w:b/>
              <w:noProof/>
              <w:sz w:val="28"/>
              <w:szCs w:val="28"/>
              <w:lang w:val="de-DE"/>
            </w:rPr>
            <w:t>Presseinformation</w:t>
          </w:r>
        </w:p>
        <w:p w:rsidRPr="00787739" w:rsidR="00916568" w:rsidP="00742A65" w:rsidRDefault="00916568" w14:paraId="50547E62" w14:textId="49A59491">
          <w:pPr>
            <w:tabs>
              <w:tab w:val="right" w:pos="5260"/>
            </w:tabs>
            <w:ind w:left="72"/>
            <w:rPr>
              <w:rFonts w:ascii="Arial" w:hAnsi="Arial" w:cs="Arial"/>
              <w:sz w:val="28"/>
              <w:szCs w:val="28"/>
              <w:lang w:val="de-DE"/>
            </w:rPr>
          </w:pPr>
          <w:r>
            <w:rPr>
              <w:rFonts w:ascii="Arial" w:hAnsi="Arial" w:cs="Arial"/>
              <w:sz w:val="22"/>
              <w:szCs w:val="22"/>
              <w:lang w:val="de-DE"/>
            </w:rPr>
            <w:tab/>
          </w:r>
          <w:r>
            <w:rPr>
              <w:rFonts w:ascii="Arial" w:hAnsi="Arial" w:cs="Arial"/>
              <w:sz w:val="22"/>
              <w:szCs w:val="22"/>
              <w:lang w:val="de-DE"/>
            </w:rPr>
            <w:tab/>
          </w:r>
          <w:r w:rsidRPr="00590B83">
            <w:rPr>
              <w:rStyle w:val="Seitenzahl"/>
              <w:rFonts w:ascii="Arial" w:hAnsi="Arial" w:cs="Arial"/>
              <w:sz w:val="22"/>
              <w:lang w:val="de-DE"/>
            </w:rPr>
            <w:fldChar w:fldCharType="begin"/>
          </w:r>
          <w:r w:rsidRPr="00590B83">
            <w:rPr>
              <w:rStyle w:val="Seitenzahl"/>
              <w:rFonts w:ascii="Arial" w:hAnsi="Arial" w:cs="Arial"/>
              <w:sz w:val="22"/>
              <w:lang w:val="de-DE"/>
            </w:rPr>
            <w:instrText xml:space="preserve"> PAGE </w:instrText>
          </w:r>
          <w:r w:rsidRPr="00590B83">
            <w:rPr>
              <w:rStyle w:val="Seitenzahl"/>
              <w:rFonts w:ascii="Arial" w:hAnsi="Arial" w:cs="Arial"/>
              <w:sz w:val="22"/>
              <w:lang w:val="de-DE"/>
            </w:rPr>
            <w:fldChar w:fldCharType="separate"/>
          </w:r>
          <w:r w:rsidR="00A76EA9">
            <w:rPr>
              <w:rStyle w:val="Seitenzahl"/>
              <w:rFonts w:ascii="Arial" w:hAnsi="Arial" w:cs="Arial"/>
              <w:noProof/>
              <w:sz w:val="22"/>
              <w:lang w:val="de-DE"/>
            </w:rPr>
            <w:t>5</w:t>
          </w:r>
          <w:r w:rsidRPr="00590B83">
            <w:rPr>
              <w:rStyle w:val="Seitenzahl"/>
              <w:rFonts w:ascii="Arial" w:hAnsi="Arial" w:cs="Arial"/>
              <w:sz w:val="22"/>
              <w:lang w:val="de-DE"/>
            </w:rPr>
            <w:fldChar w:fldCharType="end"/>
          </w:r>
          <w:r w:rsidRPr="00590B83">
            <w:rPr>
              <w:rStyle w:val="Seitenzahl"/>
              <w:rFonts w:ascii="Arial" w:hAnsi="Arial" w:cs="Arial"/>
              <w:sz w:val="22"/>
              <w:lang w:val="de-DE"/>
            </w:rPr>
            <w:t>/</w:t>
          </w:r>
          <w:r w:rsidRPr="00590B83">
            <w:rPr>
              <w:rStyle w:val="Seitenzahl"/>
              <w:rFonts w:ascii="Arial" w:hAnsi="Arial" w:cs="Arial"/>
              <w:sz w:val="22"/>
              <w:lang w:val="de-DE"/>
            </w:rPr>
            <w:fldChar w:fldCharType="begin"/>
          </w:r>
          <w:r w:rsidRPr="00590B83">
            <w:rPr>
              <w:rStyle w:val="Seitenzahl"/>
              <w:rFonts w:ascii="Arial" w:hAnsi="Arial" w:cs="Arial"/>
              <w:sz w:val="22"/>
              <w:lang w:val="de-DE"/>
            </w:rPr>
            <w:instrText xml:space="preserve"> NUMPAGES </w:instrText>
          </w:r>
          <w:r w:rsidRPr="00590B83">
            <w:rPr>
              <w:rStyle w:val="Seitenzahl"/>
              <w:rFonts w:ascii="Arial" w:hAnsi="Arial" w:cs="Arial"/>
              <w:sz w:val="22"/>
              <w:lang w:val="de-DE"/>
            </w:rPr>
            <w:fldChar w:fldCharType="separate"/>
          </w:r>
          <w:r w:rsidR="00A76EA9">
            <w:rPr>
              <w:rStyle w:val="Seitenzahl"/>
              <w:rFonts w:ascii="Arial" w:hAnsi="Arial" w:cs="Arial"/>
              <w:noProof/>
              <w:sz w:val="22"/>
              <w:lang w:val="de-DE"/>
            </w:rPr>
            <w:t>5</w:t>
          </w:r>
          <w:r w:rsidRPr="00590B83">
            <w:rPr>
              <w:rStyle w:val="Seitenzahl"/>
              <w:rFonts w:ascii="Arial" w:hAnsi="Arial" w:cs="Arial"/>
              <w:sz w:val="22"/>
              <w:lang w:val="de-DE"/>
            </w:rPr>
            <w:fldChar w:fldCharType="end"/>
          </w:r>
        </w:p>
      </w:tc>
      <w:tc>
        <w:tcPr>
          <w:tcW w:w="9341" w:type="dxa"/>
          <w:tcMar/>
          <w:vAlign w:val="center"/>
        </w:tcPr>
        <w:p w:rsidRPr="00202024" w:rsidR="00916568" w:rsidP="0080194E" w:rsidRDefault="00916568" w14:paraId="548150A3" w14:textId="77777777">
          <w:pPr>
            <w:tabs>
              <w:tab w:val="right" w:pos="5260"/>
            </w:tabs>
            <w:ind w:left="72"/>
            <w:rPr>
              <w:rFonts w:ascii="Arial" w:hAnsi="Arial" w:cs="Arial"/>
              <w:b/>
              <w:sz w:val="28"/>
              <w:szCs w:val="28"/>
              <w:lang w:val="de-DE"/>
            </w:rPr>
          </w:pPr>
        </w:p>
      </w:tc>
    </w:tr>
    <w:tr w:rsidRPr="00B47FBF" w:rsidR="00916568" w:rsidTr="23B3148C" w14:paraId="33E21503" w14:textId="77777777">
      <w:tc>
        <w:tcPr>
          <w:tcW w:w="1843" w:type="dxa"/>
          <w:tcMar/>
          <w:vAlign w:val="center"/>
        </w:tcPr>
        <w:p w:rsidRPr="006D7929" w:rsidR="00916568" w:rsidP="0080194E" w:rsidRDefault="00916568" w14:paraId="05B7F7DA" w14:textId="77777777">
          <w:pPr>
            <w:rPr>
              <w:noProof/>
              <w:lang w:val="de-DE" w:eastAsia="de-DE"/>
            </w:rPr>
          </w:pPr>
        </w:p>
      </w:tc>
      <w:tc>
        <w:tcPr>
          <w:tcW w:w="9214" w:type="dxa"/>
          <w:tcMar/>
          <w:vAlign w:val="center"/>
        </w:tcPr>
        <w:p w:rsidRPr="00EB454C" w:rsidR="00916568" w:rsidP="00F55CFA" w:rsidRDefault="00916568" w14:paraId="7DAC141F" w14:textId="77777777">
          <w:pPr>
            <w:tabs>
              <w:tab w:val="right" w:pos="5260"/>
            </w:tabs>
            <w:ind w:left="72"/>
            <w:rPr>
              <w:rFonts w:ascii="Arial" w:hAnsi="Arial" w:cs="Arial"/>
              <w:b/>
              <w:noProof/>
              <w:sz w:val="28"/>
              <w:szCs w:val="28"/>
              <w:lang w:val="de-DE"/>
            </w:rPr>
          </w:pPr>
        </w:p>
      </w:tc>
      <w:tc>
        <w:tcPr>
          <w:tcW w:w="9341" w:type="dxa"/>
          <w:tcMar/>
          <w:vAlign w:val="center"/>
        </w:tcPr>
        <w:p w:rsidRPr="00202024" w:rsidR="00916568" w:rsidP="0080194E" w:rsidRDefault="00916568" w14:paraId="4D8CF6BA" w14:textId="77777777">
          <w:pPr>
            <w:tabs>
              <w:tab w:val="right" w:pos="5260"/>
            </w:tabs>
            <w:ind w:left="72"/>
            <w:rPr>
              <w:rFonts w:ascii="Arial" w:hAnsi="Arial" w:cs="Arial"/>
              <w:b/>
              <w:sz w:val="28"/>
              <w:szCs w:val="28"/>
              <w:lang w:val="de-DE"/>
            </w:rPr>
          </w:pPr>
        </w:p>
      </w:tc>
    </w:tr>
  </w:tbl>
  <w:p w:rsidRPr="00202024" w:rsidR="00916568" w:rsidRDefault="00916568" w14:paraId="034CECF5" w14:textId="77777777">
    <w:pPr>
      <w:ind w:left="-2041"/>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tbl>
    <w:tblPr>
      <w:tblW w:w="20398" w:type="dxa"/>
      <w:tblInd w:w="-1985" w:type="dxa"/>
      <w:tblLayout w:type="fixed"/>
      <w:tblCellMar>
        <w:left w:w="70" w:type="dxa"/>
        <w:right w:w="70" w:type="dxa"/>
      </w:tblCellMar>
      <w:tblLook w:val="0000" w:firstRow="0" w:lastRow="0" w:firstColumn="0" w:lastColumn="0" w:noHBand="0" w:noVBand="0"/>
    </w:tblPr>
    <w:tblGrid>
      <w:gridCol w:w="1913"/>
      <w:gridCol w:w="9144"/>
      <w:gridCol w:w="9341"/>
    </w:tblGrid>
    <w:tr w:rsidRPr="00860022" w:rsidR="00916568" w:rsidTr="23B3148C" w14:paraId="215298FE" w14:textId="77777777">
      <w:tc>
        <w:tcPr>
          <w:tcW w:w="1913" w:type="dxa"/>
          <w:tcMar/>
          <w:vAlign w:val="center"/>
        </w:tcPr>
        <w:p w:rsidR="00916568" w:rsidP="003E6D0E" w:rsidRDefault="00916568" w14:paraId="49E2B22A" w14:textId="77777777">
          <w:r w:rsidRPr="009B7863">
            <w:rPr>
              <w:noProof/>
              <w:lang w:val="de-DE" w:eastAsia="de-DE"/>
            </w:rPr>
            <w:drawing>
              <wp:inline distT="0" distB="0" distL="0" distR="0" wp14:anchorId="5C7FD0F7" wp14:editId="2E807A3C">
                <wp:extent cx="895350" cy="43815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38150"/>
                        </a:xfrm>
                        <a:prstGeom prst="rect">
                          <a:avLst/>
                        </a:prstGeom>
                        <a:noFill/>
                        <a:ln>
                          <a:noFill/>
                        </a:ln>
                      </pic:spPr>
                    </pic:pic>
                  </a:graphicData>
                </a:graphic>
              </wp:inline>
            </w:drawing>
          </w:r>
        </w:p>
      </w:tc>
      <w:tc>
        <w:tcPr>
          <w:tcW w:w="9144" w:type="dxa"/>
          <w:tcMar/>
          <w:vAlign w:val="center"/>
        </w:tcPr>
        <w:p w:rsidRPr="00787739" w:rsidR="00916568" w:rsidP="00A66430" w:rsidRDefault="00916568" w14:paraId="18D9D59E" w14:textId="3480ADED">
          <w:pPr>
            <w:tabs>
              <w:tab w:val="right" w:pos="5260"/>
              <w:tab w:val="left" w:pos="5640"/>
            </w:tabs>
            <w:ind w:firstLine="2"/>
            <w:rPr>
              <w:rFonts w:ascii="Arial" w:hAnsi="Arial" w:cs="Arial"/>
              <w:sz w:val="28"/>
              <w:szCs w:val="28"/>
              <w:lang w:val="de-DE"/>
            </w:rPr>
          </w:pPr>
          <w:r w:rsidRPr="00EB454C">
            <w:rPr>
              <w:rFonts w:ascii="Arial" w:hAnsi="Arial" w:cs="Arial"/>
              <w:b/>
              <w:noProof/>
              <w:sz w:val="28"/>
              <w:szCs w:val="28"/>
              <w:lang w:val="de-DE"/>
            </w:rPr>
            <w:t>Presseinformation</w:t>
          </w:r>
          <w:r>
            <w:rPr>
              <w:rFonts w:ascii="Arial" w:hAnsi="Arial" w:cs="Arial"/>
              <w:sz w:val="22"/>
              <w:szCs w:val="22"/>
              <w:lang w:val="de-DE"/>
            </w:rPr>
            <w:tab/>
          </w:r>
          <w:r>
            <w:rPr>
              <w:rFonts w:ascii="Arial" w:hAnsi="Arial" w:cs="Arial"/>
              <w:sz w:val="22"/>
              <w:szCs w:val="22"/>
              <w:lang w:val="de-DE"/>
            </w:rPr>
            <w:tab/>
          </w:r>
          <w:r>
            <w:rPr>
              <w:rFonts w:ascii="Arial" w:hAnsi="Arial" w:cs="Arial"/>
              <w:sz w:val="22"/>
              <w:szCs w:val="22"/>
              <w:lang w:val="de-DE"/>
            </w:rPr>
            <w:tab/>
          </w:r>
          <w:r w:rsidRPr="00590B83">
            <w:rPr>
              <w:rStyle w:val="Seitenzahl"/>
              <w:rFonts w:ascii="Arial" w:hAnsi="Arial" w:cs="Arial"/>
              <w:sz w:val="22"/>
              <w:lang w:val="de-DE"/>
            </w:rPr>
            <w:fldChar w:fldCharType="begin"/>
          </w:r>
          <w:r w:rsidRPr="00590B83">
            <w:rPr>
              <w:rStyle w:val="Seitenzahl"/>
              <w:rFonts w:ascii="Arial" w:hAnsi="Arial" w:cs="Arial"/>
              <w:sz w:val="22"/>
              <w:lang w:val="de-DE"/>
            </w:rPr>
            <w:instrText xml:space="preserve"> PAGE </w:instrText>
          </w:r>
          <w:r w:rsidRPr="00590B83">
            <w:rPr>
              <w:rStyle w:val="Seitenzahl"/>
              <w:rFonts w:ascii="Arial" w:hAnsi="Arial" w:cs="Arial"/>
              <w:sz w:val="22"/>
              <w:lang w:val="de-DE"/>
            </w:rPr>
            <w:fldChar w:fldCharType="separate"/>
          </w:r>
          <w:r w:rsidR="00A76EA9">
            <w:rPr>
              <w:rStyle w:val="Seitenzahl"/>
              <w:rFonts w:ascii="Arial" w:hAnsi="Arial" w:cs="Arial"/>
              <w:noProof/>
              <w:sz w:val="22"/>
              <w:lang w:val="de-DE"/>
            </w:rPr>
            <w:t>1</w:t>
          </w:r>
          <w:r w:rsidRPr="00590B83">
            <w:rPr>
              <w:rStyle w:val="Seitenzahl"/>
              <w:rFonts w:ascii="Arial" w:hAnsi="Arial" w:cs="Arial"/>
              <w:sz w:val="22"/>
              <w:lang w:val="de-DE"/>
            </w:rPr>
            <w:fldChar w:fldCharType="end"/>
          </w:r>
          <w:r w:rsidRPr="00590B83">
            <w:rPr>
              <w:rStyle w:val="Seitenzahl"/>
              <w:rFonts w:ascii="Arial" w:hAnsi="Arial" w:cs="Arial"/>
              <w:sz w:val="22"/>
              <w:lang w:val="de-DE"/>
            </w:rPr>
            <w:t>/</w:t>
          </w:r>
          <w:r>
            <w:rPr>
              <w:rStyle w:val="Seitenzahl"/>
              <w:rFonts w:ascii="Arial" w:hAnsi="Arial" w:cs="Arial"/>
              <w:sz w:val="22"/>
              <w:lang w:val="de-DE"/>
            </w:rPr>
            <w:t>4</w:t>
          </w:r>
        </w:p>
      </w:tc>
      <w:tc>
        <w:tcPr>
          <w:tcW w:w="9341" w:type="dxa"/>
          <w:tcMar/>
          <w:vAlign w:val="center"/>
        </w:tcPr>
        <w:p w:rsidRPr="00202024" w:rsidR="00916568" w:rsidP="00B70A7E" w:rsidRDefault="00916568" w14:paraId="77E4D880" w14:textId="77777777">
          <w:pPr>
            <w:tabs>
              <w:tab w:val="right" w:pos="5260"/>
            </w:tabs>
            <w:ind w:left="72"/>
            <w:rPr>
              <w:rFonts w:ascii="Arial" w:hAnsi="Arial" w:cs="Arial"/>
              <w:b/>
              <w:sz w:val="28"/>
              <w:szCs w:val="28"/>
              <w:lang w:val="de-DE"/>
            </w:rPr>
          </w:pPr>
        </w:p>
      </w:tc>
    </w:tr>
    <w:tr w:rsidRPr="00860022" w:rsidR="00916568" w:rsidTr="23B3148C" w14:paraId="696C9EDD" w14:textId="77777777">
      <w:tc>
        <w:tcPr>
          <w:tcW w:w="1913" w:type="dxa"/>
          <w:tcMar/>
          <w:vAlign w:val="center"/>
        </w:tcPr>
        <w:p w:rsidRPr="006D7929" w:rsidR="00916568" w:rsidP="003E6D0E" w:rsidRDefault="00916568" w14:paraId="78C410BA" w14:textId="77777777">
          <w:pPr>
            <w:rPr>
              <w:noProof/>
              <w:lang w:val="de-DE" w:eastAsia="de-DE"/>
            </w:rPr>
          </w:pPr>
        </w:p>
      </w:tc>
      <w:tc>
        <w:tcPr>
          <w:tcW w:w="9144" w:type="dxa"/>
          <w:tcMar/>
          <w:vAlign w:val="center"/>
        </w:tcPr>
        <w:p w:rsidRPr="00EB454C" w:rsidR="00916568" w:rsidP="00312208" w:rsidRDefault="00916568" w14:paraId="14C2A237" w14:textId="77777777">
          <w:pPr>
            <w:tabs>
              <w:tab w:val="right" w:pos="5260"/>
            </w:tabs>
            <w:ind w:firstLine="2"/>
            <w:rPr>
              <w:rFonts w:ascii="Arial" w:hAnsi="Arial" w:cs="Arial"/>
              <w:b/>
              <w:noProof/>
              <w:sz w:val="28"/>
              <w:szCs w:val="28"/>
              <w:lang w:val="de-DE"/>
            </w:rPr>
          </w:pPr>
        </w:p>
      </w:tc>
      <w:tc>
        <w:tcPr>
          <w:tcW w:w="9341" w:type="dxa"/>
          <w:tcMar/>
          <w:vAlign w:val="center"/>
        </w:tcPr>
        <w:p w:rsidRPr="00202024" w:rsidR="00916568" w:rsidP="00B70A7E" w:rsidRDefault="00916568" w14:paraId="09D5C82A" w14:textId="77777777">
          <w:pPr>
            <w:tabs>
              <w:tab w:val="right" w:pos="5260"/>
            </w:tabs>
            <w:ind w:left="72"/>
            <w:rPr>
              <w:rFonts w:ascii="Arial" w:hAnsi="Arial" w:cs="Arial"/>
              <w:b/>
              <w:sz w:val="28"/>
              <w:szCs w:val="28"/>
              <w:lang w:val="de-DE"/>
            </w:rPr>
          </w:pPr>
        </w:p>
      </w:tc>
    </w:tr>
  </w:tbl>
  <w:p w:rsidRPr="00202024" w:rsidR="00916568" w:rsidP="00F678C1" w:rsidRDefault="00916568" w14:paraId="0717798D" w14:textId="77777777">
    <w:pPr>
      <w:ind w:left="-2041"/>
      <w:rPr>
        <w:sz w:val="6"/>
        <w:szCs w:val="6"/>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41251C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hybridMultilevel"/>
    <w:tmpl w:val="84D2DC88"/>
    <w:lvl w:ilvl="0" w:tplc="B6E05ABC">
      <w:start w:val="1"/>
      <w:numFmt w:val="decimal"/>
      <w:lvlText w:val="%1."/>
      <w:lvlJc w:val="left"/>
      <w:pPr>
        <w:tabs>
          <w:tab w:val="num" w:pos="1209"/>
        </w:tabs>
        <w:ind w:left="1209" w:hanging="360"/>
      </w:pPr>
      <w:rPr>
        <w:rFonts w:cs="Times New Roman"/>
      </w:rPr>
    </w:lvl>
    <w:lvl w:ilvl="1" w:tplc="3790F40E">
      <w:numFmt w:val="decimal"/>
      <w:lvlText w:val=""/>
      <w:lvlJc w:val="left"/>
    </w:lvl>
    <w:lvl w:ilvl="2" w:tplc="782E2072">
      <w:numFmt w:val="decimal"/>
      <w:lvlText w:val=""/>
      <w:lvlJc w:val="left"/>
    </w:lvl>
    <w:lvl w:ilvl="3" w:tplc="F7508426">
      <w:numFmt w:val="decimal"/>
      <w:lvlText w:val=""/>
      <w:lvlJc w:val="left"/>
    </w:lvl>
    <w:lvl w:ilvl="4" w:tplc="31223188">
      <w:numFmt w:val="decimal"/>
      <w:lvlText w:val=""/>
      <w:lvlJc w:val="left"/>
    </w:lvl>
    <w:lvl w:ilvl="5" w:tplc="AFEEF07A">
      <w:numFmt w:val="decimal"/>
      <w:lvlText w:val=""/>
      <w:lvlJc w:val="left"/>
    </w:lvl>
    <w:lvl w:ilvl="6" w:tplc="24DEE5C2">
      <w:numFmt w:val="decimal"/>
      <w:lvlText w:val=""/>
      <w:lvlJc w:val="left"/>
    </w:lvl>
    <w:lvl w:ilvl="7" w:tplc="CD42E534">
      <w:numFmt w:val="decimal"/>
      <w:lvlText w:val=""/>
      <w:lvlJc w:val="left"/>
    </w:lvl>
    <w:lvl w:ilvl="8" w:tplc="7F0EA926">
      <w:numFmt w:val="decimal"/>
      <w:lvlText w:val=""/>
      <w:lvlJc w:val="left"/>
    </w:lvl>
  </w:abstractNum>
  <w:abstractNum w:abstractNumId="2" w15:restartNumberingAfterBreak="0">
    <w:nsid w:val="FFFFFF7E"/>
    <w:multiLevelType w:val="hybridMultilevel"/>
    <w:tmpl w:val="FBFCA774"/>
    <w:lvl w:ilvl="0" w:tplc="1FA681F8">
      <w:start w:val="1"/>
      <w:numFmt w:val="decimal"/>
      <w:lvlText w:val="%1."/>
      <w:lvlJc w:val="left"/>
      <w:pPr>
        <w:tabs>
          <w:tab w:val="num" w:pos="926"/>
        </w:tabs>
        <w:ind w:left="926" w:hanging="360"/>
      </w:pPr>
      <w:rPr>
        <w:rFonts w:cs="Times New Roman"/>
      </w:rPr>
    </w:lvl>
    <w:lvl w:ilvl="1" w:tplc="AEC4269E">
      <w:numFmt w:val="decimal"/>
      <w:lvlText w:val=""/>
      <w:lvlJc w:val="left"/>
    </w:lvl>
    <w:lvl w:ilvl="2" w:tplc="F5C08E2A">
      <w:numFmt w:val="decimal"/>
      <w:lvlText w:val=""/>
      <w:lvlJc w:val="left"/>
    </w:lvl>
    <w:lvl w:ilvl="3" w:tplc="5E3C80B4">
      <w:numFmt w:val="decimal"/>
      <w:lvlText w:val=""/>
      <w:lvlJc w:val="left"/>
    </w:lvl>
    <w:lvl w:ilvl="4" w:tplc="FCFE69F0">
      <w:numFmt w:val="decimal"/>
      <w:lvlText w:val=""/>
      <w:lvlJc w:val="left"/>
    </w:lvl>
    <w:lvl w:ilvl="5" w:tplc="7EC4B5AE">
      <w:numFmt w:val="decimal"/>
      <w:lvlText w:val=""/>
      <w:lvlJc w:val="left"/>
    </w:lvl>
    <w:lvl w:ilvl="6" w:tplc="7C7E8BDC">
      <w:numFmt w:val="decimal"/>
      <w:lvlText w:val=""/>
      <w:lvlJc w:val="left"/>
    </w:lvl>
    <w:lvl w:ilvl="7" w:tplc="DB3625B0">
      <w:numFmt w:val="decimal"/>
      <w:lvlText w:val=""/>
      <w:lvlJc w:val="left"/>
    </w:lvl>
    <w:lvl w:ilvl="8" w:tplc="24BC8B6E">
      <w:numFmt w:val="decimal"/>
      <w:lvlText w:val=""/>
      <w:lvlJc w:val="left"/>
    </w:lvl>
  </w:abstractNum>
  <w:abstractNum w:abstractNumId="3" w15:restartNumberingAfterBreak="0">
    <w:nsid w:val="FFFFFF7F"/>
    <w:multiLevelType w:val="hybridMultilevel"/>
    <w:tmpl w:val="F1C0DA24"/>
    <w:lvl w:ilvl="0" w:tplc="89668BDC">
      <w:start w:val="1"/>
      <w:numFmt w:val="decimal"/>
      <w:lvlText w:val="%1."/>
      <w:lvlJc w:val="left"/>
      <w:pPr>
        <w:tabs>
          <w:tab w:val="num" w:pos="643"/>
        </w:tabs>
        <w:ind w:left="643" w:hanging="360"/>
      </w:pPr>
      <w:rPr>
        <w:rFonts w:cs="Times New Roman"/>
      </w:rPr>
    </w:lvl>
    <w:lvl w:ilvl="1" w:tplc="13B08FB4">
      <w:numFmt w:val="decimal"/>
      <w:lvlText w:val=""/>
      <w:lvlJc w:val="left"/>
    </w:lvl>
    <w:lvl w:ilvl="2" w:tplc="79D44610">
      <w:numFmt w:val="decimal"/>
      <w:lvlText w:val=""/>
      <w:lvlJc w:val="left"/>
    </w:lvl>
    <w:lvl w:ilvl="3" w:tplc="4594D28C">
      <w:numFmt w:val="decimal"/>
      <w:lvlText w:val=""/>
      <w:lvlJc w:val="left"/>
    </w:lvl>
    <w:lvl w:ilvl="4" w:tplc="BA920124">
      <w:numFmt w:val="decimal"/>
      <w:lvlText w:val=""/>
      <w:lvlJc w:val="left"/>
    </w:lvl>
    <w:lvl w:ilvl="5" w:tplc="FE42F8B8">
      <w:numFmt w:val="decimal"/>
      <w:lvlText w:val=""/>
      <w:lvlJc w:val="left"/>
    </w:lvl>
    <w:lvl w:ilvl="6" w:tplc="5C0CCFAA">
      <w:numFmt w:val="decimal"/>
      <w:lvlText w:val=""/>
      <w:lvlJc w:val="left"/>
    </w:lvl>
    <w:lvl w:ilvl="7" w:tplc="62D63A14">
      <w:numFmt w:val="decimal"/>
      <w:lvlText w:val=""/>
      <w:lvlJc w:val="left"/>
    </w:lvl>
    <w:lvl w:ilvl="8" w:tplc="920ECF72">
      <w:numFmt w:val="decimal"/>
      <w:lvlText w:val=""/>
      <w:lvlJc w:val="left"/>
    </w:lvl>
  </w:abstractNum>
  <w:abstractNum w:abstractNumId="4" w15:restartNumberingAfterBreak="0">
    <w:nsid w:val="FFFFFF80"/>
    <w:multiLevelType w:val="hybridMultilevel"/>
    <w:tmpl w:val="03E60E1E"/>
    <w:lvl w:ilvl="0" w:tplc="5CCEDCEA">
      <w:start w:val="1"/>
      <w:numFmt w:val="bullet"/>
      <w:lvlText w:val=""/>
      <w:lvlJc w:val="left"/>
      <w:pPr>
        <w:tabs>
          <w:tab w:val="num" w:pos="1492"/>
        </w:tabs>
        <w:ind w:left="1492" w:hanging="360"/>
      </w:pPr>
      <w:rPr>
        <w:rFonts w:hint="default" w:ascii="Symbol" w:hAnsi="Symbol"/>
      </w:rPr>
    </w:lvl>
    <w:lvl w:ilvl="1" w:tplc="B93A9ECE">
      <w:numFmt w:val="decimal"/>
      <w:lvlText w:val=""/>
      <w:lvlJc w:val="left"/>
    </w:lvl>
    <w:lvl w:ilvl="2" w:tplc="E56057F4">
      <w:numFmt w:val="decimal"/>
      <w:lvlText w:val=""/>
      <w:lvlJc w:val="left"/>
    </w:lvl>
    <w:lvl w:ilvl="3" w:tplc="B4E2C360">
      <w:numFmt w:val="decimal"/>
      <w:lvlText w:val=""/>
      <w:lvlJc w:val="left"/>
    </w:lvl>
    <w:lvl w:ilvl="4" w:tplc="C6A2B88C">
      <w:numFmt w:val="decimal"/>
      <w:lvlText w:val=""/>
      <w:lvlJc w:val="left"/>
    </w:lvl>
    <w:lvl w:ilvl="5" w:tplc="5F70B806">
      <w:numFmt w:val="decimal"/>
      <w:lvlText w:val=""/>
      <w:lvlJc w:val="left"/>
    </w:lvl>
    <w:lvl w:ilvl="6" w:tplc="48B60282">
      <w:numFmt w:val="decimal"/>
      <w:lvlText w:val=""/>
      <w:lvlJc w:val="left"/>
    </w:lvl>
    <w:lvl w:ilvl="7" w:tplc="77A0D870">
      <w:numFmt w:val="decimal"/>
      <w:lvlText w:val=""/>
      <w:lvlJc w:val="left"/>
    </w:lvl>
    <w:lvl w:ilvl="8" w:tplc="F86291AA">
      <w:numFmt w:val="decimal"/>
      <w:lvlText w:val=""/>
      <w:lvlJc w:val="left"/>
    </w:lvl>
  </w:abstractNum>
  <w:abstractNum w:abstractNumId="5" w15:restartNumberingAfterBreak="0">
    <w:nsid w:val="FFFFFF81"/>
    <w:multiLevelType w:val="hybridMultilevel"/>
    <w:tmpl w:val="C1183E08"/>
    <w:lvl w:ilvl="0" w:tplc="3AFA16FE">
      <w:start w:val="1"/>
      <w:numFmt w:val="bullet"/>
      <w:lvlText w:val=""/>
      <w:lvlJc w:val="left"/>
      <w:pPr>
        <w:tabs>
          <w:tab w:val="num" w:pos="1209"/>
        </w:tabs>
        <w:ind w:left="1209" w:hanging="360"/>
      </w:pPr>
      <w:rPr>
        <w:rFonts w:hint="default" w:ascii="Symbol" w:hAnsi="Symbol"/>
      </w:rPr>
    </w:lvl>
    <w:lvl w:ilvl="1" w:tplc="5FCA2C96">
      <w:numFmt w:val="decimal"/>
      <w:lvlText w:val=""/>
      <w:lvlJc w:val="left"/>
    </w:lvl>
    <w:lvl w:ilvl="2" w:tplc="CDD28896">
      <w:numFmt w:val="decimal"/>
      <w:lvlText w:val=""/>
      <w:lvlJc w:val="left"/>
    </w:lvl>
    <w:lvl w:ilvl="3" w:tplc="5D1EDB18">
      <w:numFmt w:val="decimal"/>
      <w:lvlText w:val=""/>
      <w:lvlJc w:val="left"/>
    </w:lvl>
    <w:lvl w:ilvl="4" w:tplc="DF5C87E4">
      <w:numFmt w:val="decimal"/>
      <w:lvlText w:val=""/>
      <w:lvlJc w:val="left"/>
    </w:lvl>
    <w:lvl w:ilvl="5" w:tplc="DFC29B78">
      <w:numFmt w:val="decimal"/>
      <w:lvlText w:val=""/>
      <w:lvlJc w:val="left"/>
    </w:lvl>
    <w:lvl w:ilvl="6" w:tplc="DD72EABA">
      <w:numFmt w:val="decimal"/>
      <w:lvlText w:val=""/>
      <w:lvlJc w:val="left"/>
    </w:lvl>
    <w:lvl w:ilvl="7" w:tplc="706ECC30">
      <w:numFmt w:val="decimal"/>
      <w:lvlText w:val=""/>
      <w:lvlJc w:val="left"/>
    </w:lvl>
    <w:lvl w:ilvl="8" w:tplc="DF0EA928">
      <w:numFmt w:val="decimal"/>
      <w:lvlText w:val=""/>
      <w:lvlJc w:val="left"/>
    </w:lvl>
  </w:abstractNum>
  <w:abstractNum w:abstractNumId="6" w15:restartNumberingAfterBreak="0">
    <w:nsid w:val="FFFFFF82"/>
    <w:multiLevelType w:val="singleLevel"/>
    <w:tmpl w:val="5B2C326C"/>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540374A"/>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hybridMultilevel"/>
    <w:tmpl w:val="B8761B76"/>
    <w:lvl w:ilvl="0" w:tplc="FC4EEA7A">
      <w:start w:val="1"/>
      <w:numFmt w:val="decimal"/>
      <w:lvlText w:val="%1."/>
      <w:lvlJc w:val="left"/>
      <w:pPr>
        <w:tabs>
          <w:tab w:val="num" w:pos="360"/>
        </w:tabs>
        <w:ind w:left="360" w:hanging="360"/>
      </w:pPr>
      <w:rPr>
        <w:rFonts w:cs="Times New Roman"/>
      </w:rPr>
    </w:lvl>
    <w:lvl w:ilvl="1" w:tplc="FA8448CA">
      <w:numFmt w:val="decimal"/>
      <w:lvlText w:val=""/>
      <w:lvlJc w:val="left"/>
    </w:lvl>
    <w:lvl w:ilvl="2" w:tplc="CD1652FA">
      <w:numFmt w:val="decimal"/>
      <w:lvlText w:val=""/>
      <w:lvlJc w:val="left"/>
    </w:lvl>
    <w:lvl w:ilvl="3" w:tplc="D3CE030E">
      <w:numFmt w:val="decimal"/>
      <w:lvlText w:val=""/>
      <w:lvlJc w:val="left"/>
    </w:lvl>
    <w:lvl w:ilvl="4" w:tplc="AB962AFC">
      <w:numFmt w:val="decimal"/>
      <w:lvlText w:val=""/>
      <w:lvlJc w:val="left"/>
    </w:lvl>
    <w:lvl w:ilvl="5" w:tplc="651E985C">
      <w:numFmt w:val="decimal"/>
      <w:lvlText w:val=""/>
      <w:lvlJc w:val="left"/>
    </w:lvl>
    <w:lvl w:ilvl="6" w:tplc="AC442D48">
      <w:numFmt w:val="decimal"/>
      <w:lvlText w:val=""/>
      <w:lvlJc w:val="left"/>
    </w:lvl>
    <w:lvl w:ilvl="7" w:tplc="93E65830">
      <w:numFmt w:val="decimal"/>
      <w:lvlText w:val=""/>
      <w:lvlJc w:val="left"/>
    </w:lvl>
    <w:lvl w:ilvl="8" w:tplc="A46AEABC">
      <w:numFmt w:val="decimal"/>
      <w:lvlText w:val=""/>
      <w:lvlJc w:val="left"/>
    </w:lvl>
  </w:abstractNum>
  <w:abstractNum w:abstractNumId="9" w15:restartNumberingAfterBreak="0">
    <w:nsid w:val="FFFFFF89"/>
    <w:multiLevelType w:val="hybridMultilevel"/>
    <w:tmpl w:val="090EDBC0"/>
    <w:lvl w:ilvl="0" w:tplc="3D1CB792">
      <w:start w:val="1"/>
      <w:numFmt w:val="bullet"/>
      <w:lvlText w:val=""/>
      <w:lvlJc w:val="left"/>
      <w:pPr>
        <w:tabs>
          <w:tab w:val="num" w:pos="360"/>
        </w:tabs>
        <w:ind w:left="360" w:hanging="360"/>
      </w:pPr>
      <w:rPr>
        <w:rFonts w:hint="default" w:ascii="Symbol" w:hAnsi="Symbol"/>
      </w:rPr>
    </w:lvl>
    <w:lvl w:ilvl="1" w:tplc="1564099C">
      <w:numFmt w:val="decimal"/>
      <w:lvlText w:val=""/>
      <w:lvlJc w:val="left"/>
    </w:lvl>
    <w:lvl w:ilvl="2" w:tplc="0F626FAA">
      <w:numFmt w:val="decimal"/>
      <w:lvlText w:val=""/>
      <w:lvlJc w:val="left"/>
    </w:lvl>
    <w:lvl w:ilvl="3" w:tplc="4988520A">
      <w:numFmt w:val="decimal"/>
      <w:lvlText w:val=""/>
      <w:lvlJc w:val="left"/>
    </w:lvl>
    <w:lvl w:ilvl="4" w:tplc="AA4E091E">
      <w:numFmt w:val="decimal"/>
      <w:lvlText w:val=""/>
      <w:lvlJc w:val="left"/>
    </w:lvl>
    <w:lvl w:ilvl="5" w:tplc="32BA8DE4">
      <w:numFmt w:val="decimal"/>
      <w:lvlText w:val=""/>
      <w:lvlJc w:val="left"/>
    </w:lvl>
    <w:lvl w:ilvl="6" w:tplc="056E8EE8">
      <w:numFmt w:val="decimal"/>
      <w:lvlText w:val=""/>
      <w:lvlJc w:val="left"/>
    </w:lvl>
    <w:lvl w:ilvl="7" w:tplc="FBD60D56">
      <w:numFmt w:val="decimal"/>
      <w:lvlText w:val=""/>
      <w:lvlJc w:val="left"/>
    </w:lvl>
    <w:lvl w:ilvl="8" w:tplc="F6FCD960">
      <w:numFmt w:val="decimal"/>
      <w:lvlText w:val=""/>
      <w:lvlJc w:val="left"/>
    </w:lvl>
  </w:abstractNum>
  <w:abstractNum w:abstractNumId="10" w15:restartNumberingAfterBreak="0">
    <w:nsid w:val="1C0F1E56"/>
    <w:multiLevelType w:val="hybridMultilevel"/>
    <w:tmpl w:val="FAD8B9B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1" w15:restartNumberingAfterBreak="0">
    <w:nsid w:val="264141F9"/>
    <w:multiLevelType w:val="hybridMultilevel"/>
    <w:tmpl w:val="5E0C8DDA"/>
    <w:lvl w:ilvl="0" w:tplc="6868BB46">
      <w:start w:val="1"/>
      <w:numFmt w:val="bullet"/>
      <w:lvlText w:val=""/>
      <w:lvlJc w:val="left"/>
      <w:pPr>
        <w:tabs>
          <w:tab w:val="num" w:pos="720"/>
        </w:tabs>
        <w:ind w:left="720" w:hanging="360"/>
      </w:pPr>
      <w:rPr>
        <w:rFonts w:hint="default" w:ascii="Marlett" w:hAnsi="Marlett"/>
      </w:rPr>
    </w:lvl>
    <w:lvl w:ilvl="1" w:tplc="ED5CA560" w:tentative="1">
      <w:start w:val="1"/>
      <w:numFmt w:val="bullet"/>
      <w:lvlText w:val=""/>
      <w:lvlJc w:val="left"/>
      <w:pPr>
        <w:tabs>
          <w:tab w:val="num" w:pos="1440"/>
        </w:tabs>
        <w:ind w:left="1440" w:hanging="360"/>
      </w:pPr>
      <w:rPr>
        <w:rFonts w:hint="default" w:ascii="Marlett" w:hAnsi="Marlett"/>
      </w:rPr>
    </w:lvl>
    <w:lvl w:ilvl="2" w:tplc="F264895C" w:tentative="1">
      <w:start w:val="1"/>
      <w:numFmt w:val="bullet"/>
      <w:lvlText w:val=""/>
      <w:lvlJc w:val="left"/>
      <w:pPr>
        <w:tabs>
          <w:tab w:val="num" w:pos="2160"/>
        </w:tabs>
        <w:ind w:left="2160" w:hanging="360"/>
      </w:pPr>
      <w:rPr>
        <w:rFonts w:hint="default" w:ascii="Marlett" w:hAnsi="Marlett"/>
      </w:rPr>
    </w:lvl>
    <w:lvl w:ilvl="3" w:tplc="23444856" w:tentative="1">
      <w:start w:val="1"/>
      <w:numFmt w:val="bullet"/>
      <w:lvlText w:val=""/>
      <w:lvlJc w:val="left"/>
      <w:pPr>
        <w:tabs>
          <w:tab w:val="num" w:pos="2880"/>
        </w:tabs>
        <w:ind w:left="2880" w:hanging="360"/>
      </w:pPr>
      <w:rPr>
        <w:rFonts w:hint="default" w:ascii="Marlett" w:hAnsi="Marlett"/>
      </w:rPr>
    </w:lvl>
    <w:lvl w:ilvl="4" w:tplc="8EE42AB4" w:tentative="1">
      <w:start w:val="1"/>
      <w:numFmt w:val="bullet"/>
      <w:lvlText w:val=""/>
      <w:lvlJc w:val="left"/>
      <w:pPr>
        <w:tabs>
          <w:tab w:val="num" w:pos="3600"/>
        </w:tabs>
        <w:ind w:left="3600" w:hanging="360"/>
      </w:pPr>
      <w:rPr>
        <w:rFonts w:hint="default" w:ascii="Marlett" w:hAnsi="Marlett"/>
      </w:rPr>
    </w:lvl>
    <w:lvl w:ilvl="5" w:tplc="9570937E" w:tentative="1">
      <w:start w:val="1"/>
      <w:numFmt w:val="bullet"/>
      <w:lvlText w:val=""/>
      <w:lvlJc w:val="left"/>
      <w:pPr>
        <w:tabs>
          <w:tab w:val="num" w:pos="4320"/>
        </w:tabs>
        <w:ind w:left="4320" w:hanging="360"/>
      </w:pPr>
      <w:rPr>
        <w:rFonts w:hint="default" w:ascii="Marlett" w:hAnsi="Marlett"/>
      </w:rPr>
    </w:lvl>
    <w:lvl w:ilvl="6" w:tplc="B5004616" w:tentative="1">
      <w:start w:val="1"/>
      <w:numFmt w:val="bullet"/>
      <w:lvlText w:val=""/>
      <w:lvlJc w:val="left"/>
      <w:pPr>
        <w:tabs>
          <w:tab w:val="num" w:pos="5040"/>
        </w:tabs>
        <w:ind w:left="5040" w:hanging="360"/>
      </w:pPr>
      <w:rPr>
        <w:rFonts w:hint="default" w:ascii="Marlett" w:hAnsi="Marlett"/>
      </w:rPr>
    </w:lvl>
    <w:lvl w:ilvl="7" w:tplc="3468E0DC" w:tentative="1">
      <w:start w:val="1"/>
      <w:numFmt w:val="bullet"/>
      <w:lvlText w:val=""/>
      <w:lvlJc w:val="left"/>
      <w:pPr>
        <w:tabs>
          <w:tab w:val="num" w:pos="5760"/>
        </w:tabs>
        <w:ind w:left="5760" w:hanging="360"/>
      </w:pPr>
      <w:rPr>
        <w:rFonts w:hint="default" w:ascii="Marlett" w:hAnsi="Marlett"/>
      </w:rPr>
    </w:lvl>
    <w:lvl w:ilvl="8" w:tplc="D3AE35D6" w:tentative="1">
      <w:start w:val="1"/>
      <w:numFmt w:val="bullet"/>
      <w:lvlText w:val=""/>
      <w:lvlJc w:val="left"/>
      <w:pPr>
        <w:tabs>
          <w:tab w:val="num" w:pos="6480"/>
        </w:tabs>
        <w:ind w:left="6480" w:hanging="360"/>
      </w:pPr>
      <w:rPr>
        <w:rFonts w:hint="default" w:ascii="Marlett" w:hAnsi="Marlett"/>
      </w:rPr>
    </w:lvl>
  </w:abstractNum>
  <w:abstractNum w:abstractNumId="12" w15:restartNumberingAfterBreak="0">
    <w:nsid w:val="2B3A7A5C"/>
    <w:multiLevelType w:val="hybridMultilevel"/>
    <w:tmpl w:val="FB64F52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3" w15:restartNumberingAfterBreak="0">
    <w:nsid w:val="2F336E6B"/>
    <w:multiLevelType w:val="hybridMultilevel"/>
    <w:tmpl w:val="77F217C4"/>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7AA3E5D"/>
    <w:multiLevelType w:val="hybridMultilevel"/>
    <w:tmpl w:val="8A3EDA1C"/>
    <w:lvl w:ilvl="0" w:tplc="04070001">
      <w:start w:val="1"/>
      <w:numFmt w:val="bullet"/>
      <w:lvlText w:val=""/>
      <w:lvlJc w:val="left"/>
      <w:pPr>
        <w:ind w:left="1080" w:hanging="360"/>
      </w:pPr>
      <w:rPr>
        <w:rFonts w:hint="default" w:ascii="Symbol" w:hAnsi="Symbol"/>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15" w15:restartNumberingAfterBreak="0">
    <w:nsid w:val="438B655D"/>
    <w:multiLevelType w:val="hybridMultilevel"/>
    <w:tmpl w:val="F3E89CC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4DF87673"/>
    <w:multiLevelType w:val="hybridMultilevel"/>
    <w:tmpl w:val="D5E06FF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4F496BE2"/>
    <w:multiLevelType w:val="hybridMultilevel"/>
    <w:tmpl w:val="BAAC050A"/>
    <w:lvl w:ilvl="0" w:tplc="F08E37C4">
      <w:numFmt w:val="bullet"/>
      <w:lvlText w:val="-"/>
      <w:lvlJc w:val="left"/>
      <w:pPr>
        <w:ind w:left="720" w:hanging="360"/>
      </w:pPr>
      <w:rPr>
        <w:rFonts w:hint="default" w:ascii="Calibri" w:hAnsi="Calibri" w:eastAsia="Times New Roman"/>
      </w:rPr>
    </w:lvl>
    <w:lvl w:ilvl="1" w:tplc="04070003" w:tentative="1">
      <w:start w:val="1"/>
      <w:numFmt w:val="bullet"/>
      <w:lvlText w:val="o"/>
      <w:lvlJc w:val="left"/>
      <w:pPr>
        <w:ind w:left="1440" w:hanging="360"/>
      </w:pPr>
      <w:rPr>
        <w:rFonts w:hint="default" w:ascii="Courier New" w:hAnsi="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rPr>
    </w:lvl>
    <w:lvl w:ilvl="8" w:tplc="04070005" w:tentative="1">
      <w:start w:val="1"/>
      <w:numFmt w:val="bullet"/>
      <w:lvlText w:val=""/>
      <w:lvlJc w:val="left"/>
      <w:pPr>
        <w:ind w:left="6480" w:hanging="360"/>
      </w:pPr>
      <w:rPr>
        <w:rFonts w:hint="default" w:ascii="Wingdings" w:hAnsi="Wingdings"/>
      </w:rPr>
    </w:lvl>
  </w:abstractNum>
  <w:abstractNum w:abstractNumId="18" w15:restartNumberingAfterBreak="0">
    <w:nsid w:val="577E44BB"/>
    <w:multiLevelType w:val="hybridMultilevel"/>
    <w:tmpl w:val="CE9E4122"/>
    <w:lvl w:ilvl="0" w:tplc="04070001">
      <w:start w:val="1"/>
      <w:numFmt w:val="bullet"/>
      <w:lvlText w:val=""/>
      <w:lvlJc w:val="left"/>
      <w:pPr>
        <w:ind w:left="720" w:hanging="360"/>
      </w:pPr>
      <w:rPr>
        <w:rFonts w:hint="default" w:ascii="Symbol" w:hAnsi="Symbol"/>
      </w:rPr>
    </w:lvl>
    <w:lvl w:ilvl="1" w:tplc="04070003">
      <w:start w:val="1"/>
      <w:numFmt w:val="bullet"/>
      <w:lvlText w:val="o"/>
      <w:lvlJc w:val="left"/>
      <w:pPr>
        <w:ind w:left="1440" w:hanging="360"/>
      </w:pPr>
      <w:rPr>
        <w:rFonts w:hint="default" w:ascii="Courier New" w:hAnsi="Courier New"/>
      </w:rPr>
    </w:lvl>
    <w:lvl w:ilvl="2" w:tplc="04070005">
      <w:start w:val="1"/>
      <w:numFmt w:val="bullet"/>
      <w:lvlText w:val=""/>
      <w:lvlJc w:val="left"/>
      <w:pPr>
        <w:ind w:left="2160" w:hanging="360"/>
      </w:pPr>
      <w:rPr>
        <w:rFonts w:hint="default" w:ascii="Wingdings" w:hAnsi="Wingdings"/>
      </w:rPr>
    </w:lvl>
    <w:lvl w:ilvl="3" w:tplc="04070001">
      <w:start w:val="1"/>
      <w:numFmt w:val="bullet"/>
      <w:lvlText w:val=""/>
      <w:lvlJc w:val="left"/>
      <w:pPr>
        <w:ind w:left="2880" w:hanging="360"/>
      </w:pPr>
      <w:rPr>
        <w:rFonts w:hint="default" w:ascii="Symbol" w:hAnsi="Symbol"/>
      </w:rPr>
    </w:lvl>
    <w:lvl w:ilvl="4" w:tplc="04070003">
      <w:start w:val="1"/>
      <w:numFmt w:val="bullet"/>
      <w:lvlText w:val="o"/>
      <w:lvlJc w:val="left"/>
      <w:pPr>
        <w:ind w:left="3600" w:hanging="360"/>
      </w:pPr>
      <w:rPr>
        <w:rFonts w:hint="default" w:ascii="Courier New" w:hAnsi="Courier New"/>
      </w:rPr>
    </w:lvl>
    <w:lvl w:ilvl="5" w:tplc="04070005">
      <w:start w:val="1"/>
      <w:numFmt w:val="bullet"/>
      <w:lvlText w:val=""/>
      <w:lvlJc w:val="left"/>
      <w:pPr>
        <w:ind w:left="4320" w:hanging="360"/>
      </w:pPr>
      <w:rPr>
        <w:rFonts w:hint="default" w:ascii="Wingdings" w:hAnsi="Wingdings"/>
      </w:rPr>
    </w:lvl>
    <w:lvl w:ilvl="6" w:tplc="04070001">
      <w:start w:val="1"/>
      <w:numFmt w:val="bullet"/>
      <w:lvlText w:val=""/>
      <w:lvlJc w:val="left"/>
      <w:pPr>
        <w:ind w:left="5040" w:hanging="360"/>
      </w:pPr>
      <w:rPr>
        <w:rFonts w:hint="default" w:ascii="Symbol" w:hAnsi="Symbol"/>
      </w:rPr>
    </w:lvl>
    <w:lvl w:ilvl="7" w:tplc="04070003">
      <w:start w:val="1"/>
      <w:numFmt w:val="bullet"/>
      <w:lvlText w:val="o"/>
      <w:lvlJc w:val="left"/>
      <w:pPr>
        <w:ind w:left="5760" w:hanging="360"/>
      </w:pPr>
      <w:rPr>
        <w:rFonts w:hint="default" w:ascii="Courier New" w:hAnsi="Courier New"/>
      </w:rPr>
    </w:lvl>
    <w:lvl w:ilvl="8" w:tplc="04070005">
      <w:start w:val="1"/>
      <w:numFmt w:val="bullet"/>
      <w:lvlText w:val=""/>
      <w:lvlJc w:val="left"/>
      <w:pPr>
        <w:ind w:left="6480" w:hanging="360"/>
      </w:pPr>
      <w:rPr>
        <w:rFonts w:hint="default" w:ascii="Wingdings" w:hAnsi="Wingdings"/>
      </w:rPr>
    </w:lvl>
  </w:abstractNum>
  <w:abstractNum w:abstractNumId="19" w15:restartNumberingAfterBreak="0">
    <w:nsid w:val="622452D1"/>
    <w:multiLevelType w:val="hybridMultilevel"/>
    <w:tmpl w:val="C362F9D6"/>
    <w:lvl w:ilvl="0" w:tplc="4B0EDAEC">
      <w:start w:val="1"/>
      <w:numFmt w:val="bullet"/>
      <w:lvlText w:val=""/>
      <w:lvlJc w:val="left"/>
      <w:pPr>
        <w:tabs>
          <w:tab w:val="num" w:pos="720"/>
        </w:tabs>
        <w:ind w:left="720" w:hanging="360"/>
      </w:pPr>
      <w:rPr>
        <w:rFonts w:hint="default" w:ascii="Marlett" w:hAnsi="Marlett"/>
      </w:rPr>
    </w:lvl>
    <w:lvl w:ilvl="1" w:tplc="49BE7AAA" w:tentative="1">
      <w:start w:val="1"/>
      <w:numFmt w:val="bullet"/>
      <w:lvlText w:val=""/>
      <w:lvlJc w:val="left"/>
      <w:pPr>
        <w:tabs>
          <w:tab w:val="num" w:pos="1440"/>
        </w:tabs>
        <w:ind w:left="1440" w:hanging="360"/>
      </w:pPr>
      <w:rPr>
        <w:rFonts w:hint="default" w:ascii="Marlett" w:hAnsi="Marlett"/>
      </w:rPr>
    </w:lvl>
    <w:lvl w:ilvl="2" w:tplc="4A7CD100" w:tentative="1">
      <w:start w:val="1"/>
      <w:numFmt w:val="bullet"/>
      <w:lvlText w:val=""/>
      <w:lvlJc w:val="left"/>
      <w:pPr>
        <w:tabs>
          <w:tab w:val="num" w:pos="2160"/>
        </w:tabs>
        <w:ind w:left="2160" w:hanging="360"/>
      </w:pPr>
      <w:rPr>
        <w:rFonts w:hint="default" w:ascii="Marlett" w:hAnsi="Marlett"/>
      </w:rPr>
    </w:lvl>
    <w:lvl w:ilvl="3" w:tplc="75DC1B16" w:tentative="1">
      <w:start w:val="1"/>
      <w:numFmt w:val="bullet"/>
      <w:lvlText w:val=""/>
      <w:lvlJc w:val="left"/>
      <w:pPr>
        <w:tabs>
          <w:tab w:val="num" w:pos="2880"/>
        </w:tabs>
        <w:ind w:left="2880" w:hanging="360"/>
      </w:pPr>
      <w:rPr>
        <w:rFonts w:hint="default" w:ascii="Marlett" w:hAnsi="Marlett"/>
      </w:rPr>
    </w:lvl>
    <w:lvl w:ilvl="4" w:tplc="7E3E76F4" w:tentative="1">
      <w:start w:val="1"/>
      <w:numFmt w:val="bullet"/>
      <w:lvlText w:val=""/>
      <w:lvlJc w:val="left"/>
      <w:pPr>
        <w:tabs>
          <w:tab w:val="num" w:pos="3600"/>
        </w:tabs>
        <w:ind w:left="3600" w:hanging="360"/>
      </w:pPr>
      <w:rPr>
        <w:rFonts w:hint="default" w:ascii="Marlett" w:hAnsi="Marlett"/>
      </w:rPr>
    </w:lvl>
    <w:lvl w:ilvl="5" w:tplc="D49616C0" w:tentative="1">
      <w:start w:val="1"/>
      <w:numFmt w:val="bullet"/>
      <w:lvlText w:val=""/>
      <w:lvlJc w:val="left"/>
      <w:pPr>
        <w:tabs>
          <w:tab w:val="num" w:pos="4320"/>
        </w:tabs>
        <w:ind w:left="4320" w:hanging="360"/>
      </w:pPr>
      <w:rPr>
        <w:rFonts w:hint="default" w:ascii="Marlett" w:hAnsi="Marlett"/>
      </w:rPr>
    </w:lvl>
    <w:lvl w:ilvl="6" w:tplc="36082228" w:tentative="1">
      <w:start w:val="1"/>
      <w:numFmt w:val="bullet"/>
      <w:lvlText w:val=""/>
      <w:lvlJc w:val="left"/>
      <w:pPr>
        <w:tabs>
          <w:tab w:val="num" w:pos="5040"/>
        </w:tabs>
        <w:ind w:left="5040" w:hanging="360"/>
      </w:pPr>
      <w:rPr>
        <w:rFonts w:hint="default" w:ascii="Marlett" w:hAnsi="Marlett"/>
      </w:rPr>
    </w:lvl>
    <w:lvl w:ilvl="7" w:tplc="CADC1076" w:tentative="1">
      <w:start w:val="1"/>
      <w:numFmt w:val="bullet"/>
      <w:lvlText w:val=""/>
      <w:lvlJc w:val="left"/>
      <w:pPr>
        <w:tabs>
          <w:tab w:val="num" w:pos="5760"/>
        </w:tabs>
        <w:ind w:left="5760" w:hanging="360"/>
      </w:pPr>
      <w:rPr>
        <w:rFonts w:hint="default" w:ascii="Marlett" w:hAnsi="Marlett"/>
      </w:rPr>
    </w:lvl>
    <w:lvl w:ilvl="8" w:tplc="FA0EA344" w:tentative="1">
      <w:start w:val="1"/>
      <w:numFmt w:val="bullet"/>
      <w:lvlText w:val=""/>
      <w:lvlJc w:val="left"/>
      <w:pPr>
        <w:tabs>
          <w:tab w:val="num" w:pos="6480"/>
        </w:tabs>
        <w:ind w:left="6480" w:hanging="360"/>
      </w:pPr>
      <w:rPr>
        <w:rFonts w:hint="default" w:ascii="Marlett" w:hAnsi="Marlett"/>
      </w:rPr>
    </w:lvl>
  </w:abstractNum>
  <w:abstractNum w:abstractNumId="20" w15:restartNumberingAfterBreak="0">
    <w:nsid w:val="6E4E029D"/>
    <w:multiLevelType w:val="hybridMultilevel"/>
    <w:tmpl w:val="BBD8FF20"/>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7C05106F"/>
    <w:multiLevelType w:val="hybridMultilevel"/>
    <w:tmpl w:val="2738E372"/>
    <w:lvl w:ilvl="0" w:tplc="48B835BE">
      <w:start w:val="1"/>
      <w:numFmt w:val="bullet"/>
      <w:lvlText w:val=""/>
      <w:lvlJc w:val="left"/>
      <w:pPr>
        <w:tabs>
          <w:tab w:val="num" w:pos="720"/>
        </w:tabs>
        <w:ind w:left="720" w:hanging="360"/>
      </w:pPr>
      <w:rPr>
        <w:rFonts w:hint="default" w:ascii="Marlett" w:hAnsi="Marlett"/>
      </w:rPr>
    </w:lvl>
    <w:lvl w:ilvl="1" w:tplc="49B8AC80" w:tentative="1">
      <w:start w:val="1"/>
      <w:numFmt w:val="bullet"/>
      <w:lvlText w:val=""/>
      <w:lvlJc w:val="left"/>
      <w:pPr>
        <w:tabs>
          <w:tab w:val="num" w:pos="1440"/>
        </w:tabs>
        <w:ind w:left="1440" w:hanging="360"/>
      </w:pPr>
      <w:rPr>
        <w:rFonts w:hint="default" w:ascii="Marlett" w:hAnsi="Marlett"/>
      </w:rPr>
    </w:lvl>
    <w:lvl w:ilvl="2" w:tplc="388EF55C" w:tentative="1">
      <w:start w:val="1"/>
      <w:numFmt w:val="bullet"/>
      <w:lvlText w:val=""/>
      <w:lvlJc w:val="left"/>
      <w:pPr>
        <w:tabs>
          <w:tab w:val="num" w:pos="2160"/>
        </w:tabs>
        <w:ind w:left="2160" w:hanging="360"/>
      </w:pPr>
      <w:rPr>
        <w:rFonts w:hint="default" w:ascii="Marlett" w:hAnsi="Marlett"/>
      </w:rPr>
    </w:lvl>
    <w:lvl w:ilvl="3" w:tplc="8850CAF8" w:tentative="1">
      <w:start w:val="1"/>
      <w:numFmt w:val="bullet"/>
      <w:lvlText w:val=""/>
      <w:lvlJc w:val="left"/>
      <w:pPr>
        <w:tabs>
          <w:tab w:val="num" w:pos="2880"/>
        </w:tabs>
        <w:ind w:left="2880" w:hanging="360"/>
      </w:pPr>
      <w:rPr>
        <w:rFonts w:hint="default" w:ascii="Marlett" w:hAnsi="Marlett"/>
      </w:rPr>
    </w:lvl>
    <w:lvl w:ilvl="4" w:tplc="064E4B50" w:tentative="1">
      <w:start w:val="1"/>
      <w:numFmt w:val="bullet"/>
      <w:lvlText w:val=""/>
      <w:lvlJc w:val="left"/>
      <w:pPr>
        <w:tabs>
          <w:tab w:val="num" w:pos="3600"/>
        </w:tabs>
        <w:ind w:left="3600" w:hanging="360"/>
      </w:pPr>
      <w:rPr>
        <w:rFonts w:hint="default" w:ascii="Marlett" w:hAnsi="Marlett"/>
      </w:rPr>
    </w:lvl>
    <w:lvl w:ilvl="5" w:tplc="ADB485B6" w:tentative="1">
      <w:start w:val="1"/>
      <w:numFmt w:val="bullet"/>
      <w:lvlText w:val=""/>
      <w:lvlJc w:val="left"/>
      <w:pPr>
        <w:tabs>
          <w:tab w:val="num" w:pos="4320"/>
        </w:tabs>
        <w:ind w:left="4320" w:hanging="360"/>
      </w:pPr>
      <w:rPr>
        <w:rFonts w:hint="default" w:ascii="Marlett" w:hAnsi="Marlett"/>
      </w:rPr>
    </w:lvl>
    <w:lvl w:ilvl="6" w:tplc="3C7E2F30" w:tentative="1">
      <w:start w:val="1"/>
      <w:numFmt w:val="bullet"/>
      <w:lvlText w:val=""/>
      <w:lvlJc w:val="left"/>
      <w:pPr>
        <w:tabs>
          <w:tab w:val="num" w:pos="5040"/>
        </w:tabs>
        <w:ind w:left="5040" w:hanging="360"/>
      </w:pPr>
      <w:rPr>
        <w:rFonts w:hint="default" w:ascii="Marlett" w:hAnsi="Marlett"/>
      </w:rPr>
    </w:lvl>
    <w:lvl w:ilvl="7" w:tplc="B93CDAA2" w:tentative="1">
      <w:start w:val="1"/>
      <w:numFmt w:val="bullet"/>
      <w:lvlText w:val=""/>
      <w:lvlJc w:val="left"/>
      <w:pPr>
        <w:tabs>
          <w:tab w:val="num" w:pos="5760"/>
        </w:tabs>
        <w:ind w:left="5760" w:hanging="360"/>
      </w:pPr>
      <w:rPr>
        <w:rFonts w:hint="default" w:ascii="Marlett" w:hAnsi="Marlett"/>
      </w:rPr>
    </w:lvl>
    <w:lvl w:ilvl="8" w:tplc="F73434A4" w:tentative="1">
      <w:start w:val="1"/>
      <w:numFmt w:val="bullet"/>
      <w:lvlText w:val=""/>
      <w:lvlJc w:val="left"/>
      <w:pPr>
        <w:tabs>
          <w:tab w:val="num" w:pos="6480"/>
        </w:tabs>
        <w:ind w:left="6480" w:hanging="360"/>
      </w:pPr>
      <w:rPr>
        <w:rFonts w:hint="default" w:ascii="Marlett" w:hAnsi="Marlett"/>
      </w:rPr>
    </w:lvl>
  </w:abstractNum>
  <w:num w:numId="1">
    <w:abstractNumId w:val="13"/>
  </w:num>
  <w:num w:numId="2">
    <w:abstractNumId w:val="21"/>
  </w:num>
  <w:num w:numId="3">
    <w:abstractNumId w:val="11"/>
  </w:num>
  <w:num w:numId="4">
    <w:abstractNumId w:val="1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12"/>
  </w:num>
  <w:num w:numId="17">
    <w:abstractNumId w:val="10"/>
  </w:num>
  <w:num w:numId="18">
    <w:abstractNumId w:val="18"/>
  </w:num>
  <w:num w:numId="19">
    <w:abstractNumId w:val="16"/>
  </w:num>
  <w:num w:numId="20">
    <w:abstractNumId w:val="15"/>
  </w:num>
  <w:num w:numId="21">
    <w:abstractNumId w:val="17"/>
  </w:num>
  <w:num w:numId="22">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296"/>
    <w:rsid w:val="0000219B"/>
    <w:rsid w:val="000025ED"/>
    <w:rsid w:val="00002A1A"/>
    <w:rsid w:val="00003291"/>
    <w:rsid w:val="0001062F"/>
    <w:rsid w:val="00013968"/>
    <w:rsid w:val="00014FFC"/>
    <w:rsid w:val="000164C3"/>
    <w:rsid w:val="00016C33"/>
    <w:rsid w:val="00020520"/>
    <w:rsid w:val="000213E6"/>
    <w:rsid w:val="00021919"/>
    <w:rsid w:val="0002484D"/>
    <w:rsid w:val="00025C3A"/>
    <w:rsid w:val="0003449F"/>
    <w:rsid w:val="00034980"/>
    <w:rsid w:val="00035400"/>
    <w:rsid w:val="0003714D"/>
    <w:rsid w:val="000427D9"/>
    <w:rsid w:val="000501ED"/>
    <w:rsid w:val="0005163F"/>
    <w:rsid w:val="00052D96"/>
    <w:rsid w:val="00054154"/>
    <w:rsid w:val="0005454F"/>
    <w:rsid w:val="00054561"/>
    <w:rsid w:val="00054955"/>
    <w:rsid w:val="0005595B"/>
    <w:rsid w:val="0005644B"/>
    <w:rsid w:val="00057014"/>
    <w:rsid w:val="00063845"/>
    <w:rsid w:val="00064824"/>
    <w:rsid w:val="00070F5C"/>
    <w:rsid w:val="0007457B"/>
    <w:rsid w:val="0008051E"/>
    <w:rsid w:val="000813F4"/>
    <w:rsid w:val="0008621D"/>
    <w:rsid w:val="00086EAB"/>
    <w:rsid w:val="00086FEC"/>
    <w:rsid w:val="00087205"/>
    <w:rsid w:val="00087E63"/>
    <w:rsid w:val="00092DDF"/>
    <w:rsid w:val="000B14FE"/>
    <w:rsid w:val="000B24F6"/>
    <w:rsid w:val="000B285A"/>
    <w:rsid w:val="000B39FB"/>
    <w:rsid w:val="000B41EC"/>
    <w:rsid w:val="000B64B8"/>
    <w:rsid w:val="000B68CB"/>
    <w:rsid w:val="000B6C8E"/>
    <w:rsid w:val="000B7C45"/>
    <w:rsid w:val="000C0224"/>
    <w:rsid w:val="000C63DC"/>
    <w:rsid w:val="000C66F3"/>
    <w:rsid w:val="000C6809"/>
    <w:rsid w:val="000D0B8F"/>
    <w:rsid w:val="000D3D2F"/>
    <w:rsid w:val="000D5DA8"/>
    <w:rsid w:val="000D6C68"/>
    <w:rsid w:val="000E189A"/>
    <w:rsid w:val="000E2E1E"/>
    <w:rsid w:val="000E359C"/>
    <w:rsid w:val="000E782E"/>
    <w:rsid w:val="000E7EF1"/>
    <w:rsid w:val="00100566"/>
    <w:rsid w:val="00103386"/>
    <w:rsid w:val="00104A8A"/>
    <w:rsid w:val="00107301"/>
    <w:rsid w:val="001143D0"/>
    <w:rsid w:val="0011452E"/>
    <w:rsid w:val="00114DBA"/>
    <w:rsid w:val="0011596A"/>
    <w:rsid w:val="00117389"/>
    <w:rsid w:val="001200FF"/>
    <w:rsid w:val="00121007"/>
    <w:rsid w:val="00121A00"/>
    <w:rsid w:val="00124CA5"/>
    <w:rsid w:val="0012536A"/>
    <w:rsid w:val="0012617A"/>
    <w:rsid w:val="00126B86"/>
    <w:rsid w:val="00131CB1"/>
    <w:rsid w:val="00132B0D"/>
    <w:rsid w:val="00137E56"/>
    <w:rsid w:val="001404DA"/>
    <w:rsid w:val="001409CA"/>
    <w:rsid w:val="00146396"/>
    <w:rsid w:val="00157C26"/>
    <w:rsid w:val="00161391"/>
    <w:rsid w:val="001630FC"/>
    <w:rsid w:val="0016320B"/>
    <w:rsid w:val="0016460E"/>
    <w:rsid w:val="00164875"/>
    <w:rsid w:val="001658BD"/>
    <w:rsid w:val="00167BE1"/>
    <w:rsid w:val="00170155"/>
    <w:rsid w:val="0017593C"/>
    <w:rsid w:val="00180A65"/>
    <w:rsid w:val="00183F24"/>
    <w:rsid w:val="00184870"/>
    <w:rsid w:val="00184E3A"/>
    <w:rsid w:val="001867D6"/>
    <w:rsid w:val="00195695"/>
    <w:rsid w:val="0019722E"/>
    <w:rsid w:val="001A058E"/>
    <w:rsid w:val="001A2A43"/>
    <w:rsid w:val="001A4FA4"/>
    <w:rsid w:val="001A7644"/>
    <w:rsid w:val="001B08B7"/>
    <w:rsid w:val="001B190E"/>
    <w:rsid w:val="001B6350"/>
    <w:rsid w:val="001C3A25"/>
    <w:rsid w:val="001C636A"/>
    <w:rsid w:val="001C7E30"/>
    <w:rsid w:val="001C7F52"/>
    <w:rsid w:val="001D3BF9"/>
    <w:rsid w:val="001D4ED9"/>
    <w:rsid w:val="001D7140"/>
    <w:rsid w:val="001E42D0"/>
    <w:rsid w:val="001E7FFC"/>
    <w:rsid w:val="001F0407"/>
    <w:rsid w:val="001F344E"/>
    <w:rsid w:val="001F4126"/>
    <w:rsid w:val="001F5182"/>
    <w:rsid w:val="001F5915"/>
    <w:rsid w:val="00202024"/>
    <w:rsid w:val="00202671"/>
    <w:rsid w:val="00202BB9"/>
    <w:rsid w:val="00204F78"/>
    <w:rsid w:val="002062F6"/>
    <w:rsid w:val="00206C36"/>
    <w:rsid w:val="00206ED5"/>
    <w:rsid w:val="0020750E"/>
    <w:rsid w:val="002102CC"/>
    <w:rsid w:val="00210C40"/>
    <w:rsid w:val="002175BC"/>
    <w:rsid w:val="00222FE3"/>
    <w:rsid w:val="002232D9"/>
    <w:rsid w:val="00223C04"/>
    <w:rsid w:val="00226CAE"/>
    <w:rsid w:val="00234631"/>
    <w:rsid w:val="00236734"/>
    <w:rsid w:val="002418E0"/>
    <w:rsid w:val="00241EF7"/>
    <w:rsid w:val="002425CB"/>
    <w:rsid w:val="00242CF6"/>
    <w:rsid w:val="0024565F"/>
    <w:rsid w:val="00255F13"/>
    <w:rsid w:val="00257111"/>
    <w:rsid w:val="002633B4"/>
    <w:rsid w:val="0026367E"/>
    <w:rsid w:val="002652C5"/>
    <w:rsid w:val="00265747"/>
    <w:rsid w:val="002659F6"/>
    <w:rsid w:val="00266379"/>
    <w:rsid w:val="00273849"/>
    <w:rsid w:val="00273933"/>
    <w:rsid w:val="00282050"/>
    <w:rsid w:val="0028294F"/>
    <w:rsid w:val="00292398"/>
    <w:rsid w:val="00292446"/>
    <w:rsid w:val="002970C4"/>
    <w:rsid w:val="002975F1"/>
    <w:rsid w:val="002A0794"/>
    <w:rsid w:val="002A2768"/>
    <w:rsid w:val="002A394E"/>
    <w:rsid w:val="002A418A"/>
    <w:rsid w:val="002A7A8B"/>
    <w:rsid w:val="002B4F8C"/>
    <w:rsid w:val="002B66DB"/>
    <w:rsid w:val="002B6D9C"/>
    <w:rsid w:val="002C102F"/>
    <w:rsid w:val="002C2A57"/>
    <w:rsid w:val="002C5C47"/>
    <w:rsid w:val="002C79BD"/>
    <w:rsid w:val="002D0C43"/>
    <w:rsid w:val="002D1D89"/>
    <w:rsid w:val="002D21DC"/>
    <w:rsid w:val="002D2CE2"/>
    <w:rsid w:val="002D2D74"/>
    <w:rsid w:val="002D36D4"/>
    <w:rsid w:val="002D3FD0"/>
    <w:rsid w:val="002D40E9"/>
    <w:rsid w:val="002D5E3D"/>
    <w:rsid w:val="002D6C69"/>
    <w:rsid w:val="002D7D24"/>
    <w:rsid w:val="002E0E46"/>
    <w:rsid w:val="002E2296"/>
    <w:rsid w:val="002F3284"/>
    <w:rsid w:val="002F4EAA"/>
    <w:rsid w:val="002F6E05"/>
    <w:rsid w:val="002F7DA3"/>
    <w:rsid w:val="0030067B"/>
    <w:rsid w:val="00302E1B"/>
    <w:rsid w:val="00303D1D"/>
    <w:rsid w:val="003066E4"/>
    <w:rsid w:val="00306A4B"/>
    <w:rsid w:val="0030704C"/>
    <w:rsid w:val="003118C6"/>
    <w:rsid w:val="00312208"/>
    <w:rsid w:val="00314968"/>
    <w:rsid w:val="00315175"/>
    <w:rsid w:val="00316879"/>
    <w:rsid w:val="00316DCA"/>
    <w:rsid w:val="00317A6E"/>
    <w:rsid w:val="00323169"/>
    <w:rsid w:val="003231FC"/>
    <w:rsid w:val="00323514"/>
    <w:rsid w:val="0033167B"/>
    <w:rsid w:val="00333CDF"/>
    <w:rsid w:val="003360D6"/>
    <w:rsid w:val="00337D74"/>
    <w:rsid w:val="00340F25"/>
    <w:rsid w:val="0034228E"/>
    <w:rsid w:val="003423E9"/>
    <w:rsid w:val="00343304"/>
    <w:rsid w:val="00343CF7"/>
    <w:rsid w:val="003442EF"/>
    <w:rsid w:val="00350E5B"/>
    <w:rsid w:val="00357FC1"/>
    <w:rsid w:val="00360CA0"/>
    <w:rsid w:val="003623F4"/>
    <w:rsid w:val="00365359"/>
    <w:rsid w:val="00366101"/>
    <w:rsid w:val="00366129"/>
    <w:rsid w:val="00366221"/>
    <w:rsid w:val="00366A5A"/>
    <w:rsid w:val="00367088"/>
    <w:rsid w:val="00367236"/>
    <w:rsid w:val="0037341C"/>
    <w:rsid w:val="00374B68"/>
    <w:rsid w:val="00374B93"/>
    <w:rsid w:val="00375647"/>
    <w:rsid w:val="00380737"/>
    <w:rsid w:val="00380E1E"/>
    <w:rsid w:val="00381695"/>
    <w:rsid w:val="00381B3F"/>
    <w:rsid w:val="0038201D"/>
    <w:rsid w:val="003913BC"/>
    <w:rsid w:val="003919A9"/>
    <w:rsid w:val="00397BAC"/>
    <w:rsid w:val="003A21B3"/>
    <w:rsid w:val="003A2454"/>
    <w:rsid w:val="003A4234"/>
    <w:rsid w:val="003B187F"/>
    <w:rsid w:val="003B4924"/>
    <w:rsid w:val="003C328F"/>
    <w:rsid w:val="003C36B1"/>
    <w:rsid w:val="003C4D09"/>
    <w:rsid w:val="003C52AE"/>
    <w:rsid w:val="003C52BD"/>
    <w:rsid w:val="003C5B30"/>
    <w:rsid w:val="003C638A"/>
    <w:rsid w:val="003D15B3"/>
    <w:rsid w:val="003D2BED"/>
    <w:rsid w:val="003D3785"/>
    <w:rsid w:val="003D42D8"/>
    <w:rsid w:val="003D47A1"/>
    <w:rsid w:val="003D7351"/>
    <w:rsid w:val="003D7C5B"/>
    <w:rsid w:val="003E3CA4"/>
    <w:rsid w:val="003E3E9E"/>
    <w:rsid w:val="003E45B9"/>
    <w:rsid w:val="003E654A"/>
    <w:rsid w:val="003E6D0E"/>
    <w:rsid w:val="003F0139"/>
    <w:rsid w:val="003F614F"/>
    <w:rsid w:val="003F76D2"/>
    <w:rsid w:val="00403EAE"/>
    <w:rsid w:val="00403F26"/>
    <w:rsid w:val="0040709A"/>
    <w:rsid w:val="00410FBF"/>
    <w:rsid w:val="0041154F"/>
    <w:rsid w:val="00411C23"/>
    <w:rsid w:val="00412E6A"/>
    <w:rsid w:val="004132C0"/>
    <w:rsid w:val="00413906"/>
    <w:rsid w:val="0041667E"/>
    <w:rsid w:val="004224C7"/>
    <w:rsid w:val="00422585"/>
    <w:rsid w:val="00423F4B"/>
    <w:rsid w:val="00425ECC"/>
    <w:rsid w:val="00426BCF"/>
    <w:rsid w:val="00427820"/>
    <w:rsid w:val="0043056A"/>
    <w:rsid w:val="00430CFA"/>
    <w:rsid w:val="00431F73"/>
    <w:rsid w:val="0043323C"/>
    <w:rsid w:val="00435766"/>
    <w:rsid w:val="004400DD"/>
    <w:rsid w:val="004419E3"/>
    <w:rsid w:val="00441D20"/>
    <w:rsid w:val="00442E88"/>
    <w:rsid w:val="00453222"/>
    <w:rsid w:val="0045564E"/>
    <w:rsid w:val="00456AC0"/>
    <w:rsid w:val="00457359"/>
    <w:rsid w:val="00457950"/>
    <w:rsid w:val="004626E6"/>
    <w:rsid w:val="004626FE"/>
    <w:rsid w:val="00464043"/>
    <w:rsid w:val="004660D2"/>
    <w:rsid w:val="004678E3"/>
    <w:rsid w:val="0047172F"/>
    <w:rsid w:val="00472FEB"/>
    <w:rsid w:val="004734D1"/>
    <w:rsid w:val="00481EFC"/>
    <w:rsid w:val="004870F4"/>
    <w:rsid w:val="00491872"/>
    <w:rsid w:val="00493116"/>
    <w:rsid w:val="004952D4"/>
    <w:rsid w:val="004A08E7"/>
    <w:rsid w:val="004A1A24"/>
    <w:rsid w:val="004B630C"/>
    <w:rsid w:val="004C083B"/>
    <w:rsid w:val="004C1538"/>
    <w:rsid w:val="004C67C8"/>
    <w:rsid w:val="004C6A13"/>
    <w:rsid w:val="004D1741"/>
    <w:rsid w:val="004D1AB5"/>
    <w:rsid w:val="004D3866"/>
    <w:rsid w:val="004D5B9B"/>
    <w:rsid w:val="004E2A2C"/>
    <w:rsid w:val="004E4E88"/>
    <w:rsid w:val="004E7FB5"/>
    <w:rsid w:val="004F29B3"/>
    <w:rsid w:val="004F3F86"/>
    <w:rsid w:val="004F584E"/>
    <w:rsid w:val="00505AAB"/>
    <w:rsid w:val="00506A18"/>
    <w:rsid w:val="005072BA"/>
    <w:rsid w:val="005116D5"/>
    <w:rsid w:val="00512193"/>
    <w:rsid w:val="00516863"/>
    <w:rsid w:val="00522DC5"/>
    <w:rsid w:val="00522E85"/>
    <w:rsid w:val="005245D6"/>
    <w:rsid w:val="00525EDF"/>
    <w:rsid w:val="005260CC"/>
    <w:rsid w:val="0052715F"/>
    <w:rsid w:val="00527871"/>
    <w:rsid w:val="00532EB8"/>
    <w:rsid w:val="00535B58"/>
    <w:rsid w:val="00536511"/>
    <w:rsid w:val="00540591"/>
    <w:rsid w:val="005408C6"/>
    <w:rsid w:val="00541095"/>
    <w:rsid w:val="00541A89"/>
    <w:rsid w:val="005434A7"/>
    <w:rsid w:val="00543653"/>
    <w:rsid w:val="00545DDB"/>
    <w:rsid w:val="005474B4"/>
    <w:rsid w:val="005506D3"/>
    <w:rsid w:val="00550F6D"/>
    <w:rsid w:val="00551632"/>
    <w:rsid w:val="00553366"/>
    <w:rsid w:val="005632C8"/>
    <w:rsid w:val="00567B03"/>
    <w:rsid w:val="005718E7"/>
    <w:rsid w:val="0057237A"/>
    <w:rsid w:val="00577644"/>
    <w:rsid w:val="00583A57"/>
    <w:rsid w:val="00585BEE"/>
    <w:rsid w:val="00590B83"/>
    <w:rsid w:val="00590E8B"/>
    <w:rsid w:val="00591A3F"/>
    <w:rsid w:val="00592836"/>
    <w:rsid w:val="00592853"/>
    <w:rsid w:val="00594790"/>
    <w:rsid w:val="00595353"/>
    <w:rsid w:val="00596A49"/>
    <w:rsid w:val="00596E19"/>
    <w:rsid w:val="00597B25"/>
    <w:rsid w:val="005A05F1"/>
    <w:rsid w:val="005A125C"/>
    <w:rsid w:val="005A2336"/>
    <w:rsid w:val="005A6004"/>
    <w:rsid w:val="005B5F68"/>
    <w:rsid w:val="005C05B3"/>
    <w:rsid w:val="005C1AEB"/>
    <w:rsid w:val="005C2474"/>
    <w:rsid w:val="005C2EE7"/>
    <w:rsid w:val="005D1D60"/>
    <w:rsid w:val="005D2426"/>
    <w:rsid w:val="005E003F"/>
    <w:rsid w:val="005F36B4"/>
    <w:rsid w:val="005F4537"/>
    <w:rsid w:val="005F4DE6"/>
    <w:rsid w:val="005F52A1"/>
    <w:rsid w:val="005F586D"/>
    <w:rsid w:val="005F5CFF"/>
    <w:rsid w:val="0060037B"/>
    <w:rsid w:val="006015AF"/>
    <w:rsid w:val="00605DE7"/>
    <w:rsid w:val="0061125F"/>
    <w:rsid w:val="00613184"/>
    <w:rsid w:val="0061338B"/>
    <w:rsid w:val="00613CBB"/>
    <w:rsid w:val="00615E0C"/>
    <w:rsid w:val="00616D73"/>
    <w:rsid w:val="0063044D"/>
    <w:rsid w:val="00634CA8"/>
    <w:rsid w:val="00641677"/>
    <w:rsid w:val="00645797"/>
    <w:rsid w:val="00646E43"/>
    <w:rsid w:val="00650108"/>
    <w:rsid w:val="006619E0"/>
    <w:rsid w:val="00662F43"/>
    <w:rsid w:val="006631CB"/>
    <w:rsid w:val="00663EE0"/>
    <w:rsid w:val="00664AD2"/>
    <w:rsid w:val="006673D1"/>
    <w:rsid w:val="00673269"/>
    <w:rsid w:val="00674DC5"/>
    <w:rsid w:val="00674DEE"/>
    <w:rsid w:val="00680E4E"/>
    <w:rsid w:val="006821A4"/>
    <w:rsid w:val="00684732"/>
    <w:rsid w:val="00687384"/>
    <w:rsid w:val="006915A0"/>
    <w:rsid w:val="00691F24"/>
    <w:rsid w:val="00693EFE"/>
    <w:rsid w:val="006968EB"/>
    <w:rsid w:val="006976D7"/>
    <w:rsid w:val="006A1C4A"/>
    <w:rsid w:val="006A24FD"/>
    <w:rsid w:val="006A301F"/>
    <w:rsid w:val="006A43B6"/>
    <w:rsid w:val="006B3679"/>
    <w:rsid w:val="006B41F4"/>
    <w:rsid w:val="006B435D"/>
    <w:rsid w:val="006B6D81"/>
    <w:rsid w:val="006C217F"/>
    <w:rsid w:val="006C4B2B"/>
    <w:rsid w:val="006C5E31"/>
    <w:rsid w:val="006C6716"/>
    <w:rsid w:val="006D2C81"/>
    <w:rsid w:val="006D4061"/>
    <w:rsid w:val="006D46EC"/>
    <w:rsid w:val="006D7479"/>
    <w:rsid w:val="006D7929"/>
    <w:rsid w:val="006E1EA6"/>
    <w:rsid w:val="006E421A"/>
    <w:rsid w:val="006E77C4"/>
    <w:rsid w:val="006F0D31"/>
    <w:rsid w:val="006F1040"/>
    <w:rsid w:val="006F1144"/>
    <w:rsid w:val="006F40B2"/>
    <w:rsid w:val="006F4107"/>
    <w:rsid w:val="006F4330"/>
    <w:rsid w:val="006F4CDD"/>
    <w:rsid w:val="006F65A9"/>
    <w:rsid w:val="007009DC"/>
    <w:rsid w:val="00701269"/>
    <w:rsid w:val="00701551"/>
    <w:rsid w:val="00701FBB"/>
    <w:rsid w:val="00710A58"/>
    <w:rsid w:val="00712A5C"/>
    <w:rsid w:val="007171D2"/>
    <w:rsid w:val="0071752C"/>
    <w:rsid w:val="00720AA8"/>
    <w:rsid w:val="00722A6D"/>
    <w:rsid w:val="007253F7"/>
    <w:rsid w:val="0072548B"/>
    <w:rsid w:val="00726121"/>
    <w:rsid w:val="00730FA9"/>
    <w:rsid w:val="007370A4"/>
    <w:rsid w:val="00740A4C"/>
    <w:rsid w:val="00742A65"/>
    <w:rsid w:val="00744344"/>
    <w:rsid w:val="00744A1F"/>
    <w:rsid w:val="00744DAD"/>
    <w:rsid w:val="00745A5A"/>
    <w:rsid w:val="00746F3D"/>
    <w:rsid w:val="00752219"/>
    <w:rsid w:val="00756AC1"/>
    <w:rsid w:val="00760FCC"/>
    <w:rsid w:val="007614F1"/>
    <w:rsid w:val="00762C59"/>
    <w:rsid w:val="00762E73"/>
    <w:rsid w:val="00765063"/>
    <w:rsid w:val="00765E63"/>
    <w:rsid w:val="00767E99"/>
    <w:rsid w:val="00770250"/>
    <w:rsid w:val="00770926"/>
    <w:rsid w:val="0077099C"/>
    <w:rsid w:val="00772B35"/>
    <w:rsid w:val="007762B7"/>
    <w:rsid w:val="00776668"/>
    <w:rsid w:val="00777884"/>
    <w:rsid w:val="007812C3"/>
    <w:rsid w:val="007827EB"/>
    <w:rsid w:val="00783FEA"/>
    <w:rsid w:val="007874DF"/>
    <w:rsid w:val="00787739"/>
    <w:rsid w:val="00792AC1"/>
    <w:rsid w:val="007941E5"/>
    <w:rsid w:val="00794E2D"/>
    <w:rsid w:val="00795827"/>
    <w:rsid w:val="007A3173"/>
    <w:rsid w:val="007A45E7"/>
    <w:rsid w:val="007A71FF"/>
    <w:rsid w:val="007A75AC"/>
    <w:rsid w:val="007B02A0"/>
    <w:rsid w:val="007B030C"/>
    <w:rsid w:val="007B145D"/>
    <w:rsid w:val="007B44F7"/>
    <w:rsid w:val="007B4521"/>
    <w:rsid w:val="007C0C11"/>
    <w:rsid w:val="007C1918"/>
    <w:rsid w:val="007C30D8"/>
    <w:rsid w:val="007C6A6E"/>
    <w:rsid w:val="007C7575"/>
    <w:rsid w:val="007D707F"/>
    <w:rsid w:val="007D797D"/>
    <w:rsid w:val="007E028E"/>
    <w:rsid w:val="007E565C"/>
    <w:rsid w:val="007F0726"/>
    <w:rsid w:val="007F4EFF"/>
    <w:rsid w:val="007F6294"/>
    <w:rsid w:val="007F7B79"/>
    <w:rsid w:val="008008C2"/>
    <w:rsid w:val="00800BAD"/>
    <w:rsid w:val="008018C5"/>
    <w:rsid w:val="0080194E"/>
    <w:rsid w:val="00803C45"/>
    <w:rsid w:val="00803F25"/>
    <w:rsid w:val="0081262A"/>
    <w:rsid w:val="00812CB5"/>
    <w:rsid w:val="00817964"/>
    <w:rsid w:val="00823072"/>
    <w:rsid w:val="00825D23"/>
    <w:rsid w:val="00827DEA"/>
    <w:rsid w:val="00832FAD"/>
    <w:rsid w:val="0083612D"/>
    <w:rsid w:val="008361A4"/>
    <w:rsid w:val="00836D48"/>
    <w:rsid w:val="00837DE8"/>
    <w:rsid w:val="00840E61"/>
    <w:rsid w:val="00841618"/>
    <w:rsid w:val="0084280B"/>
    <w:rsid w:val="00843E25"/>
    <w:rsid w:val="00845D03"/>
    <w:rsid w:val="00847251"/>
    <w:rsid w:val="00851F8A"/>
    <w:rsid w:val="00855094"/>
    <w:rsid w:val="00857534"/>
    <w:rsid w:val="008575AB"/>
    <w:rsid w:val="00860022"/>
    <w:rsid w:val="0086498F"/>
    <w:rsid w:val="00865DAA"/>
    <w:rsid w:val="008661E0"/>
    <w:rsid w:val="0087145F"/>
    <w:rsid w:val="008740C9"/>
    <w:rsid w:val="00882032"/>
    <w:rsid w:val="008860E8"/>
    <w:rsid w:val="00886898"/>
    <w:rsid w:val="00892586"/>
    <w:rsid w:val="008926B5"/>
    <w:rsid w:val="00892F4E"/>
    <w:rsid w:val="008949B2"/>
    <w:rsid w:val="00895403"/>
    <w:rsid w:val="008959BE"/>
    <w:rsid w:val="00895F70"/>
    <w:rsid w:val="008B06E0"/>
    <w:rsid w:val="008B3811"/>
    <w:rsid w:val="008B58AE"/>
    <w:rsid w:val="008B630D"/>
    <w:rsid w:val="008C1298"/>
    <w:rsid w:val="008C1970"/>
    <w:rsid w:val="008C5EB6"/>
    <w:rsid w:val="008D7C4C"/>
    <w:rsid w:val="008E3E2A"/>
    <w:rsid w:val="008E4C91"/>
    <w:rsid w:val="008F0A8A"/>
    <w:rsid w:val="008F1DA6"/>
    <w:rsid w:val="008F2AE2"/>
    <w:rsid w:val="008F395A"/>
    <w:rsid w:val="008F44C5"/>
    <w:rsid w:val="008F6858"/>
    <w:rsid w:val="00902AEF"/>
    <w:rsid w:val="00903A7D"/>
    <w:rsid w:val="00904421"/>
    <w:rsid w:val="00905A73"/>
    <w:rsid w:val="0091062E"/>
    <w:rsid w:val="00912171"/>
    <w:rsid w:val="00912C38"/>
    <w:rsid w:val="00913E1F"/>
    <w:rsid w:val="00916568"/>
    <w:rsid w:val="00916D8F"/>
    <w:rsid w:val="00920550"/>
    <w:rsid w:val="00921A0D"/>
    <w:rsid w:val="0092676B"/>
    <w:rsid w:val="0092694A"/>
    <w:rsid w:val="0093042F"/>
    <w:rsid w:val="00932712"/>
    <w:rsid w:val="00934DD2"/>
    <w:rsid w:val="00935CA1"/>
    <w:rsid w:val="00941863"/>
    <w:rsid w:val="00946465"/>
    <w:rsid w:val="00950177"/>
    <w:rsid w:val="009502B3"/>
    <w:rsid w:val="00950509"/>
    <w:rsid w:val="00954A85"/>
    <w:rsid w:val="00957447"/>
    <w:rsid w:val="009576D0"/>
    <w:rsid w:val="00957E54"/>
    <w:rsid w:val="00960448"/>
    <w:rsid w:val="00962B1B"/>
    <w:rsid w:val="00965F12"/>
    <w:rsid w:val="009675D6"/>
    <w:rsid w:val="00973EB6"/>
    <w:rsid w:val="009741AD"/>
    <w:rsid w:val="00976654"/>
    <w:rsid w:val="00977D74"/>
    <w:rsid w:val="00980F0F"/>
    <w:rsid w:val="009811E0"/>
    <w:rsid w:val="00982387"/>
    <w:rsid w:val="009877FC"/>
    <w:rsid w:val="00990A36"/>
    <w:rsid w:val="00991640"/>
    <w:rsid w:val="009925C3"/>
    <w:rsid w:val="0099340C"/>
    <w:rsid w:val="009940B3"/>
    <w:rsid w:val="00995869"/>
    <w:rsid w:val="00996D0E"/>
    <w:rsid w:val="00996D42"/>
    <w:rsid w:val="009A0A18"/>
    <w:rsid w:val="009A1A03"/>
    <w:rsid w:val="009A259C"/>
    <w:rsid w:val="009A4A0D"/>
    <w:rsid w:val="009A5BAB"/>
    <w:rsid w:val="009A6656"/>
    <w:rsid w:val="009B0E6E"/>
    <w:rsid w:val="009B24FD"/>
    <w:rsid w:val="009B2C99"/>
    <w:rsid w:val="009B3B27"/>
    <w:rsid w:val="009B5465"/>
    <w:rsid w:val="009B6D27"/>
    <w:rsid w:val="009B7863"/>
    <w:rsid w:val="009C02D4"/>
    <w:rsid w:val="009C3C52"/>
    <w:rsid w:val="009C45B3"/>
    <w:rsid w:val="009C4E46"/>
    <w:rsid w:val="009D0A51"/>
    <w:rsid w:val="009D0DAF"/>
    <w:rsid w:val="009D15AE"/>
    <w:rsid w:val="009D1606"/>
    <w:rsid w:val="009D3173"/>
    <w:rsid w:val="009D35A6"/>
    <w:rsid w:val="009D62A0"/>
    <w:rsid w:val="009E3577"/>
    <w:rsid w:val="009E4D65"/>
    <w:rsid w:val="009E5B5F"/>
    <w:rsid w:val="009E6614"/>
    <w:rsid w:val="009F09DC"/>
    <w:rsid w:val="009F2E95"/>
    <w:rsid w:val="009F2F60"/>
    <w:rsid w:val="009F326B"/>
    <w:rsid w:val="009F40FB"/>
    <w:rsid w:val="009F44AD"/>
    <w:rsid w:val="009F48D1"/>
    <w:rsid w:val="009F56FF"/>
    <w:rsid w:val="00A0025D"/>
    <w:rsid w:val="00A0096C"/>
    <w:rsid w:val="00A10870"/>
    <w:rsid w:val="00A1151C"/>
    <w:rsid w:val="00A15224"/>
    <w:rsid w:val="00A15B33"/>
    <w:rsid w:val="00A167A1"/>
    <w:rsid w:val="00A23EF5"/>
    <w:rsid w:val="00A26BE5"/>
    <w:rsid w:val="00A26D95"/>
    <w:rsid w:val="00A308D2"/>
    <w:rsid w:val="00A30E42"/>
    <w:rsid w:val="00A30FEE"/>
    <w:rsid w:val="00A3106F"/>
    <w:rsid w:val="00A35027"/>
    <w:rsid w:val="00A36013"/>
    <w:rsid w:val="00A416BA"/>
    <w:rsid w:val="00A4331A"/>
    <w:rsid w:val="00A44BBA"/>
    <w:rsid w:val="00A44E70"/>
    <w:rsid w:val="00A4598B"/>
    <w:rsid w:val="00A469E8"/>
    <w:rsid w:val="00A47416"/>
    <w:rsid w:val="00A531A3"/>
    <w:rsid w:val="00A531B7"/>
    <w:rsid w:val="00A54B61"/>
    <w:rsid w:val="00A57017"/>
    <w:rsid w:val="00A63E38"/>
    <w:rsid w:val="00A6613A"/>
    <w:rsid w:val="00A66430"/>
    <w:rsid w:val="00A7000E"/>
    <w:rsid w:val="00A70152"/>
    <w:rsid w:val="00A704A7"/>
    <w:rsid w:val="00A7132F"/>
    <w:rsid w:val="00A71E69"/>
    <w:rsid w:val="00A76EA9"/>
    <w:rsid w:val="00A805F9"/>
    <w:rsid w:val="00A823DD"/>
    <w:rsid w:val="00A84021"/>
    <w:rsid w:val="00A850D4"/>
    <w:rsid w:val="00A87DA8"/>
    <w:rsid w:val="00A90740"/>
    <w:rsid w:val="00A93005"/>
    <w:rsid w:val="00A93A1D"/>
    <w:rsid w:val="00A95EC6"/>
    <w:rsid w:val="00AA0283"/>
    <w:rsid w:val="00AA16AF"/>
    <w:rsid w:val="00AA275C"/>
    <w:rsid w:val="00AA3AE6"/>
    <w:rsid w:val="00AB3088"/>
    <w:rsid w:val="00AB382A"/>
    <w:rsid w:val="00AB4C5F"/>
    <w:rsid w:val="00AB6DD9"/>
    <w:rsid w:val="00AC24AF"/>
    <w:rsid w:val="00AC32EF"/>
    <w:rsid w:val="00AC4FE2"/>
    <w:rsid w:val="00AC7E34"/>
    <w:rsid w:val="00AD0039"/>
    <w:rsid w:val="00AD3977"/>
    <w:rsid w:val="00AD442D"/>
    <w:rsid w:val="00AD563D"/>
    <w:rsid w:val="00AD7459"/>
    <w:rsid w:val="00AE1F95"/>
    <w:rsid w:val="00AE638D"/>
    <w:rsid w:val="00AF12B0"/>
    <w:rsid w:val="00AF2E93"/>
    <w:rsid w:val="00AF4790"/>
    <w:rsid w:val="00AF4FE3"/>
    <w:rsid w:val="00AF56BE"/>
    <w:rsid w:val="00AF63F5"/>
    <w:rsid w:val="00AF7443"/>
    <w:rsid w:val="00B04260"/>
    <w:rsid w:val="00B05CFA"/>
    <w:rsid w:val="00B1093A"/>
    <w:rsid w:val="00B20B9E"/>
    <w:rsid w:val="00B2272B"/>
    <w:rsid w:val="00B24C4A"/>
    <w:rsid w:val="00B3131D"/>
    <w:rsid w:val="00B31ED3"/>
    <w:rsid w:val="00B349B8"/>
    <w:rsid w:val="00B45CB5"/>
    <w:rsid w:val="00B463EF"/>
    <w:rsid w:val="00B466C8"/>
    <w:rsid w:val="00B47FBF"/>
    <w:rsid w:val="00B54946"/>
    <w:rsid w:val="00B551E3"/>
    <w:rsid w:val="00B572FC"/>
    <w:rsid w:val="00B66156"/>
    <w:rsid w:val="00B671C8"/>
    <w:rsid w:val="00B70A7E"/>
    <w:rsid w:val="00B75881"/>
    <w:rsid w:val="00B75E54"/>
    <w:rsid w:val="00B802B6"/>
    <w:rsid w:val="00B82266"/>
    <w:rsid w:val="00B834CC"/>
    <w:rsid w:val="00B855C5"/>
    <w:rsid w:val="00B973AB"/>
    <w:rsid w:val="00BA2F9E"/>
    <w:rsid w:val="00BA4CF3"/>
    <w:rsid w:val="00BA4D52"/>
    <w:rsid w:val="00BB35F9"/>
    <w:rsid w:val="00BB7C8E"/>
    <w:rsid w:val="00BC2784"/>
    <w:rsid w:val="00BC433A"/>
    <w:rsid w:val="00BD1585"/>
    <w:rsid w:val="00BD3D55"/>
    <w:rsid w:val="00BD4612"/>
    <w:rsid w:val="00BD55B3"/>
    <w:rsid w:val="00BD5EC6"/>
    <w:rsid w:val="00BD7D0A"/>
    <w:rsid w:val="00BE1A51"/>
    <w:rsid w:val="00BE4C3A"/>
    <w:rsid w:val="00BE4C94"/>
    <w:rsid w:val="00BF24D5"/>
    <w:rsid w:val="00C010AF"/>
    <w:rsid w:val="00C01EDD"/>
    <w:rsid w:val="00C05957"/>
    <w:rsid w:val="00C064A6"/>
    <w:rsid w:val="00C07910"/>
    <w:rsid w:val="00C1003C"/>
    <w:rsid w:val="00C10096"/>
    <w:rsid w:val="00C10BA7"/>
    <w:rsid w:val="00C10C68"/>
    <w:rsid w:val="00C10F28"/>
    <w:rsid w:val="00C15B34"/>
    <w:rsid w:val="00C16985"/>
    <w:rsid w:val="00C17177"/>
    <w:rsid w:val="00C176EE"/>
    <w:rsid w:val="00C1790A"/>
    <w:rsid w:val="00C17DB5"/>
    <w:rsid w:val="00C22CD9"/>
    <w:rsid w:val="00C23870"/>
    <w:rsid w:val="00C30BC2"/>
    <w:rsid w:val="00C32DB1"/>
    <w:rsid w:val="00C35A90"/>
    <w:rsid w:val="00C363DA"/>
    <w:rsid w:val="00C369FC"/>
    <w:rsid w:val="00C3750F"/>
    <w:rsid w:val="00C41E02"/>
    <w:rsid w:val="00C46BF0"/>
    <w:rsid w:val="00C50A7A"/>
    <w:rsid w:val="00C6146E"/>
    <w:rsid w:val="00C648E5"/>
    <w:rsid w:val="00C65A6A"/>
    <w:rsid w:val="00C70438"/>
    <w:rsid w:val="00C70D2D"/>
    <w:rsid w:val="00C71037"/>
    <w:rsid w:val="00C71AF2"/>
    <w:rsid w:val="00C765FD"/>
    <w:rsid w:val="00C76B05"/>
    <w:rsid w:val="00C76EC2"/>
    <w:rsid w:val="00C8059A"/>
    <w:rsid w:val="00C84CD4"/>
    <w:rsid w:val="00C875C3"/>
    <w:rsid w:val="00C901A0"/>
    <w:rsid w:val="00C91337"/>
    <w:rsid w:val="00C913BA"/>
    <w:rsid w:val="00C9366E"/>
    <w:rsid w:val="00C9384A"/>
    <w:rsid w:val="00C97821"/>
    <w:rsid w:val="00CA04C4"/>
    <w:rsid w:val="00CA4C76"/>
    <w:rsid w:val="00CA5014"/>
    <w:rsid w:val="00CA78E8"/>
    <w:rsid w:val="00CA7E27"/>
    <w:rsid w:val="00CA7FE3"/>
    <w:rsid w:val="00CB06AB"/>
    <w:rsid w:val="00CB0932"/>
    <w:rsid w:val="00CB0BC2"/>
    <w:rsid w:val="00CB1813"/>
    <w:rsid w:val="00CB3781"/>
    <w:rsid w:val="00CB7D19"/>
    <w:rsid w:val="00CC0547"/>
    <w:rsid w:val="00CC601B"/>
    <w:rsid w:val="00CC6436"/>
    <w:rsid w:val="00CD08DD"/>
    <w:rsid w:val="00CD298A"/>
    <w:rsid w:val="00CD7DF8"/>
    <w:rsid w:val="00CE0097"/>
    <w:rsid w:val="00CE1392"/>
    <w:rsid w:val="00CE2CCA"/>
    <w:rsid w:val="00CE39FB"/>
    <w:rsid w:val="00CE61E5"/>
    <w:rsid w:val="00CE6BDC"/>
    <w:rsid w:val="00CF47C1"/>
    <w:rsid w:val="00CF577B"/>
    <w:rsid w:val="00CF5873"/>
    <w:rsid w:val="00CF71B6"/>
    <w:rsid w:val="00D002ED"/>
    <w:rsid w:val="00D00656"/>
    <w:rsid w:val="00D0275F"/>
    <w:rsid w:val="00D03C23"/>
    <w:rsid w:val="00D05A55"/>
    <w:rsid w:val="00D1087F"/>
    <w:rsid w:val="00D11994"/>
    <w:rsid w:val="00D121DC"/>
    <w:rsid w:val="00D276D9"/>
    <w:rsid w:val="00D3081A"/>
    <w:rsid w:val="00D31930"/>
    <w:rsid w:val="00D34369"/>
    <w:rsid w:val="00D34CFE"/>
    <w:rsid w:val="00D35709"/>
    <w:rsid w:val="00D3723A"/>
    <w:rsid w:val="00D434D3"/>
    <w:rsid w:val="00D506CD"/>
    <w:rsid w:val="00D5251B"/>
    <w:rsid w:val="00D53DA6"/>
    <w:rsid w:val="00D55CF2"/>
    <w:rsid w:val="00D57492"/>
    <w:rsid w:val="00D63A05"/>
    <w:rsid w:val="00D63CA4"/>
    <w:rsid w:val="00D651CC"/>
    <w:rsid w:val="00D665F1"/>
    <w:rsid w:val="00D67C1D"/>
    <w:rsid w:val="00D7256E"/>
    <w:rsid w:val="00D72ED1"/>
    <w:rsid w:val="00D74749"/>
    <w:rsid w:val="00D748E0"/>
    <w:rsid w:val="00D74BEE"/>
    <w:rsid w:val="00D75BC6"/>
    <w:rsid w:val="00D8265C"/>
    <w:rsid w:val="00D83097"/>
    <w:rsid w:val="00D83FA0"/>
    <w:rsid w:val="00D854AC"/>
    <w:rsid w:val="00D9278D"/>
    <w:rsid w:val="00D92B19"/>
    <w:rsid w:val="00D95745"/>
    <w:rsid w:val="00DA01F3"/>
    <w:rsid w:val="00DA111E"/>
    <w:rsid w:val="00DA31E9"/>
    <w:rsid w:val="00DA3DF6"/>
    <w:rsid w:val="00DA58D3"/>
    <w:rsid w:val="00DA5991"/>
    <w:rsid w:val="00DA6C84"/>
    <w:rsid w:val="00DA6E85"/>
    <w:rsid w:val="00DA6F55"/>
    <w:rsid w:val="00DB08CD"/>
    <w:rsid w:val="00DB2E4E"/>
    <w:rsid w:val="00DB3C59"/>
    <w:rsid w:val="00DB4D21"/>
    <w:rsid w:val="00DB67FD"/>
    <w:rsid w:val="00DB7F65"/>
    <w:rsid w:val="00DC1CF8"/>
    <w:rsid w:val="00DC469A"/>
    <w:rsid w:val="00DC5177"/>
    <w:rsid w:val="00DC7E22"/>
    <w:rsid w:val="00DC7E6F"/>
    <w:rsid w:val="00DD0879"/>
    <w:rsid w:val="00DD167C"/>
    <w:rsid w:val="00DD2DCA"/>
    <w:rsid w:val="00DD3A97"/>
    <w:rsid w:val="00DD40AA"/>
    <w:rsid w:val="00DD5074"/>
    <w:rsid w:val="00DE2FD2"/>
    <w:rsid w:val="00DE311C"/>
    <w:rsid w:val="00DE5105"/>
    <w:rsid w:val="00DE58B7"/>
    <w:rsid w:val="00DE6155"/>
    <w:rsid w:val="00DE7AA8"/>
    <w:rsid w:val="00DF5352"/>
    <w:rsid w:val="00E0112C"/>
    <w:rsid w:val="00E04ECB"/>
    <w:rsid w:val="00E11441"/>
    <w:rsid w:val="00E127FB"/>
    <w:rsid w:val="00E12D08"/>
    <w:rsid w:val="00E13E02"/>
    <w:rsid w:val="00E13EA1"/>
    <w:rsid w:val="00E154EE"/>
    <w:rsid w:val="00E157C2"/>
    <w:rsid w:val="00E159F1"/>
    <w:rsid w:val="00E15D0E"/>
    <w:rsid w:val="00E16ECE"/>
    <w:rsid w:val="00E17275"/>
    <w:rsid w:val="00E20D6F"/>
    <w:rsid w:val="00E2171A"/>
    <w:rsid w:val="00E22C5D"/>
    <w:rsid w:val="00E23FDC"/>
    <w:rsid w:val="00E241B7"/>
    <w:rsid w:val="00E3159B"/>
    <w:rsid w:val="00E31C71"/>
    <w:rsid w:val="00E329C8"/>
    <w:rsid w:val="00E32D73"/>
    <w:rsid w:val="00E34B91"/>
    <w:rsid w:val="00E3670B"/>
    <w:rsid w:val="00E408C3"/>
    <w:rsid w:val="00E42FC2"/>
    <w:rsid w:val="00E44A46"/>
    <w:rsid w:val="00E464B0"/>
    <w:rsid w:val="00E53772"/>
    <w:rsid w:val="00E55297"/>
    <w:rsid w:val="00E56365"/>
    <w:rsid w:val="00E566ED"/>
    <w:rsid w:val="00E57F88"/>
    <w:rsid w:val="00E57FB1"/>
    <w:rsid w:val="00E60784"/>
    <w:rsid w:val="00E60998"/>
    <w:rsid w:val="00E61A5C"/>
    <w:rsid w:val="00E6334A"/>
    <w:rsid w:val="00E63CCD"/>
    <w:rsid w:val="00E64CE8"/>
    <w:rsid w:val="00E65524"/>
    <w:rsid w:val="00E67331"/>
    <w:rsid w:val="00E67A44"/>
    <w:rsid w:val="00E73806"/>
    <w:rsid w:val="00E7400D"/>
    <w:rsid w:val="00E74118"/>
    <w:rsid w:val="00E75FA5"/>
    <w:rsid w:val="00E769E3"/>
    <w:rsid w:val="00E7710F"/>
    <w:rsid w:val="00E84BC5"/>
    <w:rsid w:val="00E8712F"/>
    <w:rsid w:val="00E91E71"/>
    <w:rsid w:val="00E92D7B"/>
    <w:rsid w:val="00E95EFF"/>
    <w:rsid w:val="00E971B7"/>
    <w:rsid w:val="00E975DA"/>
    <w:rsid w:val="00E97BA6"/>
    <w:rsid w:val="00EA1A83"/>
    <w:rsid w:val="00EA5B55"/>
    <w:rsid w:val="00EB44A8"/>
    <w:rsid w:val="00EB454C"/>
    <w:rsid w:val="00EB5C39"/>
    <w:rsid w:val="00EC2A42"/>
    <w:rsid w:val="00EC32D8"/>
    <w:rsid w:val="00EC6E37"/>
    <w:rsid w:val="00EC79DE"/>
    <w:rsid w:val="00EC7F96"/>
    <w:rsid w:val="00ED107A"/>
    <w:rsid w:val="00ED3612"/>
    <w:rsid w:val="00EE26C7"/>
    <w:rsid w:val="00EE43CE"/>
    <w:rsid w:val="00EE7388"/>
    <w:rsid w:val="00EF134E"/>
    <w:rsid w:val="00EF2C44"/>
    <w:rsid w:val="00EF2F4A"/>
    <w:rsid w:val="00EF3B9C"/>
    <w:rsid w:val="00EF4092"/>
    <w:rsid w:val="00EF68FA"/>
    <w:rsid w:val="00EF7A70"/>
    <w:rsid w:val="00F01A68"/>
    <w:rsid w:val="00F01FEE"/>
    <w:rsid w:val="00F02EEF"/>
    <w:rsid w:val="00F102DF"/>
    <w:rsid w:val="00F10C67"/>
    <w:rsid w:val="00F11E0A"/>
    <w:rsid w:val="00F14CE9"/>
    <w:rsid w:val="00F167DE"/>
    <w:rsid w:val="00F1779A"/>
    <w:rsid w:val="00F179CB"/>
    <w:rsid w:val="00F25F97"/>
    <w:rsid w:val="00F27E3D"/>
    <w:rsid w:val="00F3099D"/>
    <w:rsid w:val="00F320A2"/>
    <w:rsid w:val="00F324DD"/>
    <w:rsid w:val="00F32F9E"/>
    <w:rsid w:val="00F3414E"/>
    <w:rsid w:val="00F361D2"/>
    <w:rsid w:val="00F40971"/>
    <w:rsid w:val="00F517DE"/>
    <w:rsid w:val="00F55CFA"/>
    <w:rsid w:val="00F620BB"/>
    <w:rsid w:val="00F6687A"/>
    <w:rsid w:val="00F678C1"/>
    <w:rsid w:val="00F7153E"/>
    <w:rsid w:val="00F763C7"/>
    <w:rsid w:val="00F84025"/>
    <w:rsid w:val="00F86604"/>
    <w:rsid w:val="00F86A89"/>
    <w:rsid w:val="00F87A20"/>
    <w:rsid w:val="00F93756"/>
    <w:rsid w:val="00F93D88"/>
    <w:rsid w:val="00F97CA8"/>
    <w:rsid w:val="00FA6CD0"/>
    <w:rsid w:val="00FB6BE7"/>
    <w:rsid w:val="00FC0B49"/>
    <w:rsid w:val="00FC0D57"/>
    <w:rsid w:val="00FC1D61"/>
    <w:rsid w:val="00FC235B"/>
    <w:rsid w:val="00FC2CBC"/>
    <w:rsid w:val="00FC4DE5"/>
    <w:rsid w:val="00FC5FC6"/>
    <w:rsid w:val="00FD32BB"/>
    <w:rsid w:val="00FD3FB1"/>
    <w:rsid w:val="00FD70D6"/>
    <w:rsid w:val="00FD7A54"/>
    <w:rsid w:val="00FE4390"/>
    <w:rsid w:val="00FE4711"/>
    <w:rsid w:val="00FF0D15"/>
    <w:rsid w:val="00FF4EFE"/>
    <w:rsid w:val="00FF5E13"/>
    <w:rsid w:val="0152CA05"/>
    <w:rsid w:val="01745A41"/>
    <w:rsid w:val="028A54AD"/>
    <w:rsid w:val="03F6496F"/>
    <w:rsid w:val="05DB1DCC"/>
    <w:rsid w:val="0776EE2D"/>
    <w:rsid w:val="0B98E0D5"/>
    <w:rsid w:val="143FB3CE"/>
    <w:rsid w:val="16478CF0"/>
    <w:rsid w:val="16A13C8A"/>
    <w:rsid w:val="1773E99A"/>
    <w:rsid w:val="1B9F4D4F"/>
    <w:rsid w:val="1D0A68BA"/>
    <w:rsid w:val="1EDEDB97"/>
    <w:rsid w:val="220E8ED3"/>
    <w:rsid w:val="23AA5F34"/>
    <w:rsid w:val="23B3148C"/>
    <w:rsid w:val="25DD022C"/>
    <w:rsid w:val="28960D75"/>
    <w:rsid w:val="2BA43642"/>
    <w:rsid w:val="2BBD5E9F"/>
    <w:rsid w:val="31637CD2"/>
    <w:rsid w:val="32FF4D33"/>
    <w:rsid w:val="390561EA"/>
    <w:rsid w:val="4091E1A2"/>
    <w:rsid w:val="463BD6E8"/>
    <w:rsid w:val="47888CC3"/>
    <w:rsid w:val="4AE8BEDC"/>
    <w:rsid w:val="4C27B6D9"/>
    <w:rsid w:val="4CBB708E"/>
    <w:rsid w:val="4E46E8CD"/>
    <w:rsid w:val="4F343838"/>
    <w:rsid w:val="4FBD0F43"/>
    <w:rsid w:val="4FFFF7FE"/>
    <w:rsid w:val="501759F3"/>
    <w:rsid w:val="50FC739D"/>
    <w:rsid w:val="57EF0622"/>
    <w:rsid w:val="57FF0730"/>
    <w:rsid w:val="642440AD"/>
    <w:rsid w:val="68EABFC8"/>
    <w:rsid w:val="6A6E51A9"/>
    <w:rsid w:val="6DCB22F3"/>
    <w:rsid w:val="7040173F"/>
    <w:rsid w:val="7102C3B5"/>
    <w:rsid w:val="7159E4C0"/>
    <w:rsid w:val="72499140"/>
    <w:rsid w:val="7547281D"/>
    <w:rsid w:val="79EA83B0"/>
    <w:rsid w:val="7A607CB8"/>
    <w:rsid w:val="7CE43679"/>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F94608"/>
  <w14:defaultImageDpi w14:val="96"/>
  <w15:docId w15:val="{E4E1B586-CFDA-4F18-AAAB-ED379D034B2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imes New Roman" w:hAnsi="Times New Roman" w:eastAsia="Times New Roman" w:cs="Times New Roman"/>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rd" w:default="1">
    <w:name w:val="Normal"/>
    <w:qFormat/>
    <w:rsid w:val="00DA5991"/>
    <w:pPr>
      <w:spacing w:after="0" w:line="240" w:lineRule="auto"/>
    </w:pPr>
    <w:rPr>
      <w:sz w:val="24"/>
      <w:szCs w:val="24"/>
      <w:lang w:val="en-US" w:eastAsia="sv-SE"/>
    </w:rPr>
  </w:style>
  <w:style w:type="paragraph" w:styleId="berschrift1">
    <w:name w:val="heading 1"/>
    <w:basedOn w:val="Standard"/>
    <w:next w:val="Standard"/>
    <w:link w:val="berschrift1Zchn"/>
    <w:uiPriority w:val="99"/>
    <w:qFormat/>
    <w:rsid w:val="000E189A"/>
    <w:pPr>
      <w:keepNext/>
      <w:outlineLvl w:val="0"/>
    </w:pPr>
    <w:rPr>
      <w:rFonts w:ascii="Arial" w:hAnsi="Arial"/>
      <w:b/>
      <w:kern w:val="28"/>
      <w:sz w:val="32"/>
    </w:rPr>
  </w:style>
  <w:style w:type="paragraph" w:styleId="berschrift2">
    <w:name w:val="heading 2"/>
    <w:aliases w:val="Heading 2 Char Char Char,Heading 2 Char1 Char Char Char"/>
    <w:basedOn w:val="Standard"/>
    <w:next w:val="Standard"/>
    <w:link w:val="berschrift2Zchn"/>
    <w:uiPriority w:val="99"/>
    <w:qFormat/>
    <w:rsid w:val="009A259C"/>
    <w:pPr>
      <w:keepNext/>
      <w:outlineLvl w:val="1"/>
    </w:pPr>
    <w:rPr>
      <w:rFonts w:ascii="Arial" w:hAnsi="Arial"/>
      <w:b/>
      <w:sz w:val="28"/>
    </w:rPr>
  </w:style>
  <w:style w:type="paragraph" w:styleId="berschrift3">
    <w:name w:val="heading 3"/>
    <w:basedOn w:val="Standard"/>
    <w:next w:val="Standard"/>
    <w:link w:val="berschrift3Zchn"/>
    <w:uiPriority w:val="99"/>
    <w:qFormat/>
    <w:rsid w:val="000E189A"/>
    <w:pPr>
      <w:keepNext/>
      <w:outlineLvl w:val="2"/>
    </w:pPr>
    <w:rPr>
      <w:rFonts w:ascii="Arial" w:hAnsi="Arial"/>
      <w:b/>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locked/>
    <w:rsid w:val="00591A3F"/>
    <w:rPr>
      <w:rFonts w:cs="Times New Roman" w:asciiTheme="majorHAnsi" w:hAnsiTheme="majorHAnsi" w:eastAsiaTheme="majorEastAsia"/>
      <w:b/>
      <w:bCs/>
      <w:kern w:val="32"/>
      <w:sz w:val="32"/>
      <w:szCs w:val="32"/>
      <w:lang w:val="en-US" w:eastAsia="sv-SE"/>
    </w:rPr>
  </w:style>
  <w:style w:type="character" w:styleId="berschrift2Zchn" w:customStyle="1">
    <w:name w:val="Überschrift 2 Zchn"/>
    <w:aliases w:val="Heading 2 Char Char Char Zchn,Heading 2 Char1 Char Char Char Zchn"/>
    <w:basedOn w:val="Absatz-Standardschriftart"/>
    <w:link w:val="berschrift2"/>
    <w:uiPriority w:val="9"/>
    <w:semiHidden/>
    <w:locked/>
    <w:rsid w:val="00591A3F"/>
    <w:rPr>
      <w:rFonts w:cs="Times New Roman" w:asciiTheme="majorHAnsi" w:hAnsiTheme="majorHAnsi" w:eastAsiaTheme="majorEastAsia"/>
      <w:b/>
      <w:bCs/>
      <w:i/>
      <w:iCs/>
      <w:sz w:val="28"/>
      <w:szCs w:val="28"/>
      <w:lang w:val="en-US" w:eastAsia="sv-SE"/>
    </w:rPr>
  </w:style>
  <w:style w:type="character" w:styleId="berschrift3Zchn" w:customStyle="1">
    <w:name w:val="Überschrift 3 Zchn"/>
    <w:basedOn w:val="Absatz-Standardschriftart"/>
    <w:link w:val="berschrift3"/>
    <w:uiPriority w:val="9"/>
    <w:semiHidden/>
    <w:locked/>
    <w:rsid w:val="00591A3F"/>
    <w:rPr>
      <w:rFonts w:cs="Times New Roman" w:asciiTheme="majorHAnsi" w:hAnsiTheme="majorHAnsi" w:eastAsiaTheme="majorEastAsia"/>
      <w:b/>
      <w:bCs/>
      <w:sz w:val="26"/>
      <w:szCs w:val="26"/>
      <w:lang w:val="en-US" w:eastAsia="sv-SE"/>
    </w:rPr>
  </w:style>
  <w:style w:type="character" w:styleId="Seitenzahl">
    <w:name w:val="page number"/>
    <w:basedOn w:val="Absatz-Standardschriftart"/>
    <w:uiPriority w:val="99"/>
    <w:rsid w:val="00591A3F"/>
    <w:rPr>
      <w:rFonts w:cs="Times New Roman"/>
    </w:rPr>
  </w:style>
  <w:style w:type="paragraph" w:styleId="Fuzeile">
    <w:name w:val="footer"/>
    <w:basedOn w:val="Standard"/>
    <w:link w:val="FuzeileZchn"/>
    <w:uiPriority w:val="99"/>
    <w:rsid w:val="00591A3F"/>
    <w:rPr>
      <w:rFonts w:ascii="Univers 55" w:hAnsi="Univers 55"/>
      <w:sz w:val="12"/>
    </w:rPr>
  </w:style>
  <w:style w:type="character" w:styleId="FuzeileZchn" w:customStyle="1">
    <w:name w:val="Fußzeile Zchn"/>
    <w:basedOn w:val="Absatz-Standardschriftart"/>
    <w:link w:val="Fuzeile"/>
    <w:uiPriority w:val="99"/>
    <w:locked/>
    <w:rsid w:val="00591A3F"/>
    <w:rPr>
      <w:rFonts w:cs="Times New Roman"/>
      <w:sz w:val="24"/>
      <w:szCs w:val="24"/>
      <w:lang w:val="en-US" w:eastAsia="sv-SE"/>
    </w:rPr>
  </w:style>
  <w:style w:type="paragraph" w:styleId="Niv0" w:customStyle="1">
    <w:name w:val="Nivå0"/>
    <w:basedOn w:val="Standard"/>
    <w:uiPriority w:val="99"/>
    <w:rsid w:val="00591A3F"/>
    <w:pPr>
      <w:tabs>
        <w:tab w:val="left" w:pos="1418"/>
      </w:tabs>
    </w:pPr>
  </w:style>
  <w:style w:type="paragraph" w:styleId="Niv1" w:customStyle="1">
    <w:name w:val="Nivå1"/>
    <w:basedOn w:val="Standard"/>
    <w:uiPriority w:val="99"/>
    <w:rsid w:val="00591A3F"/>
    <w:pPr>
      <w:ind w:left="680" w:hanging="680"/>
    </w:pPr>
  </w:style>
  <w:style w:type="paragraph" w:styleId="Niv2" w:customStyle="1">
    <w:name w:val="Nivå2"/>
    <w:basedOn w:val="Standard"/>
    <w:uiPriority w:val="99"/>
    <w:rsid w:val="00591A3F"/>
    <w:pPr>
      <w:ind w:left="1360" w:hanging="680"/>
    </w:pPr>
  </w:style>
  <w:style w:type="paragraph" w:styleId="Niv3" w:customStyle="1">
    <w:name w:val="Nivå3"/>
    <w:basedOn w:val="Standard"/>
    <w:uiPriority w:val="99"/>
    <w:rsid w:val="00591A3F"/>
    <w:pPr>
      <w:ind w:left="2041" w:hanging="680"/>
    </w:pPr>
    <w:rPr>
      <w:lang w:val="en-GB"/>
    </w:rPr>
  </w:style>
  <w:style w:type="paragraph" w:styleId="Verzeichnis1">
    <w:name w:val="toc 1"/>
    <w:basedOn w:val="Standard"/>
    <w:next w:val="Standard"/>
    <w:autoRedefine/>
    <w:uiPriority w:val="99"/>
    <w:semiHidden/>
    <w:rsid w:val="00DA5991"/>
  </w:style>
  <w:style w:type="character" w:styleId="Hyperlink">
    <w:name w:val="Hyperlink"/>
    <w:basedOn w:val="Absatz-Standardschriftart"/>
    <w:uiPriority w:val="99"/>
    <w:rsid w:val="00DA5991"/>
    <w:rPr>
      <w:rFonts w:cs="Times New Roman"/>
      <w:color w:val="0000FF"/>
      <w:u w:val="single"/>
    </w:rPr>
  </w:style>
  <w:style w:type="table" w:styleId="Tabellenraster">
    <w:name w:val="Table Grid"/>
    <w:basedOn w:val="NormaleTabelle"/>
    <w:uiPriority w:val="59"/>
    <w:rsid w:val="00DA5991"/>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QA-Question" w:customStyle="1">
    <w:name w:val="Q&amp;A - Question"/>
    <w:basedOn w:val="Standard"/>
    <w:autoRedefine/>
    <w:uiPriority w:val="99"/>
    <w:rsid w:val="00A6613A"/>
    <w:pPr>
      <w:spacing w:before="120"/>
    </w:pPr>
    <w:rPr>
      <w:b/>
      <w:lang w:val="en-GB"/>
    </w:rPr>
  </w:style>
  <w:style w:type="paragraph" w:styleId="QA-Answer" w:customStyle="1">
    <w:name w:val="Q&amp;A - Answer"/>
    <w:basedOn w:val="Standard"/>
    <w:uiPriority w:val="99"/>
    <w:rsid w:val="000E189A"/>
    <w:rPr>
      <w:i/>
      <w:lang w:val="en-GB"/>
    </w:rPr>
  </w:style>
  <w:style w:type="paragraph" w:styleId="Textkrper3">
    <w:name w:val="Body Text 3"/>
    <w:basedOn w:val="Standard"/>
    <w:link w:val="Textkrper3Zchn"/>
    <w:uiPriority w:val="99"/>
    <w:rsid w:val="009925C3"/>
    <w:pPr>
      <w:suppressAutoHyphens/>
    </w:pPr>
    <w:rPr>
      <w:sz w:val="16"/>
      <w:szCs w:val="16"/>
    </w:rPr>
  </w:style>
  <w:style w:type="character" w:styleId="Textkrper3Zchn" w:customStyle="1">
    <w:name w:val="Textkörper 3 Zchn"/>
    <w:basedOn w:val="Absatz-Standardschriftart"/>
    <w:link w:val="Textkrper3"/>
    <w:uiPriority w:val="99"/>
    <w:semiHidden/>
    <w:locked/>
    <w:rsid w:val="009925C3"/>
    <w:rPr>
      <w:rFonts w:cs="Times New Roman"/>
      <w:sz w:val="16"/>
      <w:szCs w:val="16"/>
      <w:lang w:val="en-US" w:eastAsia="sv-SE" w:bidi="ar-SA"/>
    </w:rPr>
  </w:style>
  <w:style w:type="character" w:styleId="Fett">
    <w:name w:val="Strong"/>
    <w:basedOn w:val="Absatz-Standardschriftart"/>
    <w:uiPriority w:val="99"/>
    <w:qFormat/>
    <w:rsid w:val="009925C3"/>
    <w:rPr>
      <w:rFonts w:cs="Times New Roman"/>
      <w:b/>
      <w:bCs/>
    </w:rPr>
  </w:style>
  <w:style w:type="paragraph" w:styleId="Sprechblasentext">
    <w:name w:val="Balloon Text"/>
    <w:basedOn w:val="Standard"/>
    <w:link w:val="SprechblasentextZchn"/>
    <w:uiPriority w:val="99"/>
    <w:semiHidden/>
    <w:rsid w:val="0005454F"/>
    <w:rPr>
      <w:rFonts w:ascii="Tahoma" w:hAnsi="Tahoma" w:cs="Tahoma"/>
      <w:sz w:val="16"/>
      <w:szCs w:val="16"/>
    </w:rPr>
  </w:style>
  <w:style w:type="character" w:styleId="SprechblasentextZchn" w:customStyle="1">
    <w:name w:val="Sprechblasentext Zchn"/>
    <w:basedOn w:val="Absatz-Standardschriftart"/>
    <w:link w:val="Sprechblasentext"/>
    <w:uiPriority w:val="99"/>
    <w:semiHidden/>
    <w:locked/>
    <w:rsid w:val="00591A3F"/>
    <w:rPr>
      <w:rFonts w:ascii="Segoe UI" w:hAnsi="Segoe UI" w:cs="Segoe UI"/>
      <w:sz w:val="18"/>
      <w:szCs w:val="18"/>
      <w:lang w:val="en-US" w:eastAsia="sv-SE"/>
    </w:rPr>
  </w:style>
  <w:style w:type="character" w:styleId="BesuchterLink">
    <w:name w:val="FollowedHyperlink"/>
    <w:basedOn w:val="Absatz-Standardschriftart"/>
    <w:uiPriority w:val="99"/>
    <w:rsid w:val="008575AB"/>
    <w:rPr>
      <w:rFonts w:cs="Times New Roman"/>
      <w:color w:val="800080"/>
      <w:u w:val="single"/>
    </w:rPr>
  </w:style>
  <w:style w:type="paragraph" w:styleId="Kopfzeile">
    <w:name w:val="header"/>
    <w:basedOn w:val="Standard"/>
    <w:link w:val="KopfzeileZchn"/>
    <w:uiPriority w:val="99"/>
    <w:rsid w:val="00787739"/>
    <w:pPr>
      <w:tabs>
        <w:tab w:val="center" w:pos="4536"/>
        <w:tab w:val="right" w:pos="9072"/>
      </w:tabs>
    </w:pPr>
  </w:style>
  <w:style w:type="character" w:styleId="KopfzeileZchn" w:customStyle="1">
    <w:name w:val="Kopfzeile Zchn"/>
    <w:basedOn w:val="Absatz-Standardschriftart"/>
    <w:link w:val="Kopfzeile"/>
    <w:uiPriority w:val="99"/>
    <w:semiHidden/>
    <w:locked/>
    <w:rsid w:val="00591A3F"/>
    <w:rPr>
      <w:rFonts w:cs="Times New Roman"/>
      <w:sz w:val="24"/>
      <w:szCs w:val="24"/>
      <w:lang w:val="en-US" w:eastAsia="sv-SE"/>
    </w:rPr>
  </w:style>
  <w:style w:type="paragraph" w:styleId="StandardWeb">
    <w:name w:val="Normal (Web)"/>
    <w:basedOn w:val="Standard"/>
    <w:uiPriority w:val="99"/>
    <w:rsid w:val="00E241B7"/>
    <w:pPr>
      <w:spacing w:before="100" w:beforeAutospacing="1" w:after="119"/>
    </w:pPr>
    <w:rPr>
      <w:lang w:val="de-DE" w:eastAsia="de-DE"/>
    </w:rPr>
  </w:style>
  <w:style w:type="paragraph" w:styleId="NurText">
    <w:name w:val="Plain Text"/>
    <w:basedOn w:val="Standard"/>
    <w:link w:val="NurTextZchn"/>
    <w:uiPriority w:val="99"/>
    <w:rsid w:val="0037341C"/>
    <w:rPr>
      <w:rFonts w:ascii="Courier New" w:hAnsi="Courier New" w:cs="Courier New"/>
      <w:sz w:val="20"/>
      <w:szCs w:val="20"/>
      <w:lang w:val="de-DE" w:eastAsia="de-DE"/>
    </w:rPr>
  </w:style>
  <w:style w:type="character" w:styleId="NurTextZchn" w:customStyle="1">
    <w:name w:val="Nur Text Zchn"/>
    <w:basedOn w:val="Absatz-Standardschriftart"/>
    <w:link w:val="NurText"/>
    <w:uiPriority w:val="99"/>
    <w:semiHidden/>
    <w:locked/>
    <w:rsid w:val="00591A3F"/>
    <w:rPr>
      <w:rFonts w:ascii="Courier New" w:hAnsi="Courier New" w:cs="Courier New"/>
      <w:sz w:val="20"/>
      <w:szCs w:val="20"/>
      <w:lang w:val="en-US" w:eastAsia="sv-SE"/>
    </w:rPr>
  </w:style>
  <w:style w:type="paragraph" w:styleId="Textkrper31" w:customStyle="1">
    <w:name w:val="Textkörper 31"/>
    <w:basedOn w:val="Standard"/>
    <w:uiPriority w:val="99"/>
    <w:rsid w:val="007A75AC"/>
    <w:pPr>
      <w:suppressAutoHyphens/>
    </w:pPr>
    <w:rPr>
      <w:sz w:val="16"/>
      <w:szCs w:val="16"/>
      <w:lang w:eastAsia="ar-SA"/>
    </w:rPr>
  </w:style>
  <w:style w:type="paragraph" w:styleId="Default" w:customStyle="1">
    <w:name w:val="Default"/>
    <w:rsid w:val="00AD7459"/>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3118C6"/>
    <w:pPr>
      <w:spacing w:after="160" w:line="259" w:lineRule="auto"/>
      <w:ind w:left="720"/>
      <w:contextualSpacing/>
    </w:pPr>
    <w:rPr>
      <w:rFonts w:asciiTheme="minorHAnsi" w:hAnsiTheme="minorHAnsi" w:eastAsiaTheme="minorEastAsia"/>
      <w:sz w:val="22"/>
      <w:szCs w:val="22"/>
      <w:lang w:val="de-DE" w:eastAsia="en-US"/>
    </w:rPr>
  </w:style>
  <w:style w:type="paragraph" w:styleId="Fliesztext" w:customStyle="1">
    <w:name w:val="Fliesztext"/>
    <w:basedOn w:val="Standard"/>
    <w:uiPriority w:val="99"/>
    <w:rsid w:val="007C1918"/>
    <w:pPr>
      <w:autoSpaceDE w:val="0"/>
      <w:autoSpaceDN w:val="0"/>
      <w:adjustRightInd w:val="0"/>
      <w:spacing w:line="240" w:lineRule="atLeast"/>
      <w:jc w:val="both"/>
      <w:textAlignment w:val="center"/>
    </w:pPr>
    <w:rPr>
      <w:rFonts w:eastAsiaTheme="minorEastAsia"/>
      <w:color w:val="000000"/>
      <w:sz w:val="19"/>
      <w:szCs w:val="19"/>
      <w:lang w:val="de-DE" w:eastAsia="zh-CN"/>
    </w:rPr>
  </w:style>
  <w:style w:type="paragraph" w:styleId="Zwiti" w:customStyle="1">
    <w:name w:val="Zwiti"/>
    <w:basedOn w:val="Standard"/>
    <w:next w:val="Standard"/>
    <w:uiPriority w:val="99"/>
    <w:rsid w:val="007C1918"/>
    <w:pPr>
      <w:tabs>
        <w:tab w:val="left" w:pos="1524"/>
        <w:tab w:val="left" w:pos="1703"/>
      </w:tabs>
      <w:autoSpaceDE w:val="0"/>
      <w:autoSpaceDN w:val="0"/>
      <w:adjustRightInd w:val="0"/>
      <w:spacing w:line="240" w:lineRule="atLeast"/>
      <w:jc w:val="center"/>
      <w:textAlignment w:val="center"/>
    </w:pPr>
    <w:rPr>
      <w:rFonts w:ascii="Univers LT Std 47 Cn Lt" w:hAnsi="Univers LT Std 47 Cn Lt" w:cs="Univers LT Std 47 Cn Lt" w:eastAsiaTheme="minorEastAsia"/>
      <w:b/>
      <w:bCs/>
      <w:color w:val="000000"/>
      <w:sz w:val="20"/>
      <w:szCs w:val="20"/>
      <w:lang w:val="de-DE" w:eastAsia="zh-CN"/>
    </w:rPr>
  </w:style>
  <w:style w:type="character" w:styleId="Flietext" w:customStyle="1">
    <w:name w:val="Fließtext"/>
    <w:uiPriority w:val="99"/>
    <w:rsid w:val="007C1918"/>
    <w:rPr>
      <w:rFonts w:ascii="Times New Roman" w:hAnsi="Times New Roman"/>
      <w:color w:val="000000"/>
      <w:spacing w:val="0"/>
      <w:sz w:val="19"/>
      <w:vertAlign w:val="baseline"/>
    </w:rPr>
  </w:style>
  <w:style w:type="character" w:styleId="AutorKrzel" w:customStyle="1">
    <w:name w:val="Autor Kürzel"/>
    <w:uiPriority w:val="99"/>
    <w:rsid w:val="007C1918"/>
    <w:rPr>
      <w:rFonts w:ascii="Univers LT Std 47 Cn Lt" w:hAnsi="Univers LT Std 47 Cn Lt"/>
      <w:b/>
      <w:i/>
      <w:color w:val="000000"/>
      <w:spacing w:val="0"/>
      <w:sz w:val="17"/>
      <w:vertAlign w:val="baseline"/>
    </w:rPr>
  </w:style>
  <w:style w:type="character" w:styleId="Kommentarzeichen">
    <w:name w:val="annotation reference"/>
    <w:basedOn w:val="Absatz-Standardschriftart"/>
    <w:uiPriority w:val="99"/>
    <w:semiHidden/>
    <w:unhideWhenUsed/>
    <w:rsid w:val="00B66156"/>
    <w:rPr>
      <w:rFonts w:cs="Times New Roman"/>
      <w:sz w:val="16"/>
      <w:szCs w:val="16"/>
    </w:rPr>
  </w:style>
  <w:style w:type="paragraph" w:styleId="Kommentartext">
    <w:name w:val="annotation text"/>
    <w:basedOn w:val="Standard"/>
    <w:link w:val="KommentartextZchn"/>
    <w:uiPriority w:val="99"/>
    <w:unhideWhenUsed/>
    <w:rsid w:val="00B66156"/>
    <w:pPr>
      <w:spacing w:after="200"/>
    </w:pPr>
    <w:rPr>
      <w:rFonts w:asciiTheme="minorHAnsi" w:hAnsiTheme="minorHAnsi" w:eastAsiaTheme="minorEastAsia"/>
      <w:sz w:val="20"/>
      <w:szCs w:val="20"/>
      <w:lang w:val="de-DE" w:eastAsia="zh-CN"/>
    </w:rPr>
  </w:style>
  <w:style w:type="character" w:styleId="KommentartextZchn" w:customStyle="1">
    <w:name w:val="Kommentartext Zchn"/>
    <w:basedOn w:val="Absatz-Standardschriftart"/>
    <w:link w:val="Kommentartext"/>
    <w:uiPriority w:val="99"/>
    <w:locked/>
    <w:rsid w:val="00B66156"/>
    <w:rPr>
      <w:rFonts w:cs="Times New Roman" w:asciiTheme="minorHAnsi" w:hAnsiTheme="minorHAnsi" w:eastAsiaTheme="minorEastAsia"/>
      <w:sz w:val="20"/>
      <w:szCs w:val="20"/>
      <w:lang w:val="x-none" w:eastAsia="zh-CN"/>
    </w:rPr>
  </w:style>
  <w:style w:type="paragraph" w:styleId="Kommentarthema">
    <w:name w:val="annotation subject"/>
    <w:basedOn w:val="Kommentartext"/>
    <w:next w:val="Kommentartext"/>
    <w:link w:val="KommentarthemaZchn"/>
    <w:uiPriority w:val="99"/>
    <w:semiHidden/>
    <w:unhideWhenUsed/>
    <w:rsid w:val="007C7575"/>
    <w:pPr>
      <w:spacing w:after="0"/>
    </w:pPr>
    <w:rPr>
      <w:rFonts w:ascii="Times New Roman" w:hAnsi="Times New Roman" w:eastAsia="Times New Roman"/>
      <w:b/>
      <w:bCs/>
      <w:lang w:val="en-US" w:eastAsia="sv-SE"/>
    </w:rPr>
  </w:style>
  <w:style w:type="character" w:styleId="KommentarthemaZchn" w:customStyle="1">
    <w:name w:val="Kommentarthema Zchn"/>
    <w:basedOn w:val="KommentartextZchn"/>
    <w:link w:val="Kommentarthema"/>
    <w:uiPriority w:val="99"/>
    <w:semiHidden/>
    <w:locked/>
    <w:rsid w:val="007C7575"/>
    <w:rPr>
      <w:rFonts w:cs="Times New Roman" w:asciiTheme="minorHAnsi" w:hAnsiTheme="minorHAnsi" w:eastAsiaTheme="minorEastAsia"/>
      <w:b/>
      <w:bCs/>
      <w:sz w:val="20"/>
      <w:szCs w:val="20"/>
      <w:lang w:val="en-US" w:eastAsia="sv-SE"/>
    </w:rPr>
  </w:style>
  <w:style w:type="paragraph" w:styleId="ZwischenueberschriftFliesstext" w:customStyle="1">
    <w:name w:val="Zwischenueberschrift_Fliesstext"/>
    <w:basedOn w:val="Standard"/>
    <w:uiPriority w:val="99"/>
    <w:rsid w:val="00D276D9"/>
    <w:pPr>
      <w:autoSpaceDE w:val="0"/>
      <w:autoSpaceDN w:val="0"/>
      <w:adjustRightInd w:val="0"/>
      <w:spacing w:line="220" w:lineRule="atLeast"/>
      <w:textAlignment w:val="center"/>
    </w:pPr>
    <w:rPr>
      <w:rFonts w:ascii="Univers LT Std 45 Light" w:hAnsi="Univers LT Std 45 Light" w:cs="Univers LT Std 45 Light"/>
      <w:b/>
      <w:bCs/>
      <w:color w:val="000000"/>
      <w:sz w:val="19"/>
      <w:szCs w:val="19"/>
      <w:lang w:val="de-DE" w:eastAsia="de-DE"/>
    </w:rPr>
  </w:style>
  <w:style w:type="paragraph" w:styleId="HTMLVorformatiert">
    <w:name w:val="HTML Preformatted"/>
    <w:basedOn w:val="Standard"/>
    <w:link w:val="HTMLVorformatiertZchn"/>
    <w:uiPriority w:val="99"/>
    <w:unhideWhenUsed/>
    <w:rsid w:val="00EF7A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styleId="HTMLVorformatiertZchn" w:customStyle="1">
    <w:name w:val="HTML Vorformatiert Zchn"/>
    <w:basedOn w:val="Absatz-Standardschriftart"/>
    <w:link w:val="HTMLVorformatiert"/>
    <w:uiPriority w:val="99"/>
    <w:locked/>
    <w:rsid w:val="00EF7A70"/>
    <w:rPr>
      <w:rFonts w:ascii="Courier New" w:hAnsi="Courier New" w:cs="Courier New"/>
      <w:sz w:val="20"/>
      <w:szCs w:val="20"/>
    </w:rPr>
  </w:style>
  <w:style w:type="character" w:styleId="Tag" w:customStyle="1">
    <w:name w:val="Tag"/>
    <w:basedOn w:val="Absatz-Standardschriftart"/>
    <w:uiPriority w:val="1"/>
    <w:qFormat/>
    <w:rsid w:val="00257111"/>
    <w:rPr>
      <w:rFonts w:cs="Times New Roman"/>
      <w:i/>
      <w:color w:val="FF0066"/>
    </w:rPr>
  </w:style>
  <w:style w:type="character" w:styleId="A20" w:customStyle="1">
    <w:name w:val="A20"/>
    <w:uiPriority w:val="99"/>
    <w:rsid w:val="00D854AC"/>
    <w:rPr>
      <w:b/>
      <w:color w:val="000000"/>
      <w:sz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495240">
      <w:marLeft w:val="0"/>
      <w:marRight w:val="0"/>
      <w:marTop w:val="0"/>
      <w:marBottom w:val="0"/>
      <w:divBdr>
        <w:top w:val="none" w:sz="0" w:space="0" w:color="auto"/>
        <w:left w:val="none" w:sz="0" w:space="0" w:color="auto"/>
        <w:bottom w:val="none" w:sz="0" w:space="0" w:color="auto"/>
        <w:right w:val="none" w:sz="0" w:space="0" w:color="auto"/>
      </w:divBdr>
    </w:div>
    <w:div w:id="439495241">
      <w:marLeft w:val="0"/>
      <w:marRight w:val="0"/>
      <w:marTop w:val="0"/>
      <w:marBottom w:val="0"/>
      <w:divBdr>
        <w:top w:val="none" w:sz="0" w:space="0" w:color="auto"/>
        <w:left w:val="none" w:sz="0" w:space="0" w:color="auto"/>
        <w:bottom w:val="none" w:sz="0" w:space="0" w:color="auto"/>
        <w:right w:val="none" w:sz="0" w:space="0" w:color="auto"/>
      </w:divBdr>
    </w:div>
    <w:div w:id="439495244">
      <w:marLeft w:val="0"/>
      <w:marRight w:val="0"/>
      <w:marTop w:val="0"/>
      <w:marBottom w:val="0"/>
      <w:divBdr>
        <w:top w:val="none" w:sz="0" w:space="0" w:color="auto"/>
        <w:left w:val="none" w:sz="0" w:space="0" w:color="auto"/>
        <w:bottom w:val="none" w:sz="0" w:space="0" w:color="auto"/>
        <w:right w:val="none" w:sz="0" w:space="0" w:color="auto"/>
      </w:divBdr>
    </w:div>
    <w:div w:id="439495248">
      <w:marLeft w:val="0"/>
      <w:marRight w:val="0"/>
      <w:marTop w:val="0"/>
      <w:marBottom w:val="0"/>
      <w:divBdr>
        <w:top w:val="none" w:sz="0" w:space="0" w:color="auto"/>
        <w:left w:val="none" w:sz="0" w:space="0" w:color="auto"/>
        <w:bottom w:val="none" w:sz="0" w:space="0" w:color="auto"/>
        <w:right w:val="none" w:sz="0" w:space="0" w:color="auto"/>
      </w:divBdr>
      <w:divsChild>
        <w:div w:id="439495246">
          <w:marLeft w:val="0"/>
          <w:marRight w:val="0"/>
          <w:marTop w:val="0"/>
          <w:marBottom w:val="0"/>
          <w:divBdr>
            <w:top w:val="none" w:sz="0" w:space="0" w:color="auto"/>
            <w:left w:val="none" w:sz="0" w:space="0" w:color="auto"/>
            <w:bottom w:val="none" w:sz="0" w:space="0" w:color="auto"/>
            <w:right w:val="none" w:sz="0" w:space="0" w:color="auto"/>
          </w:divBdr>
          <w:divsChild>
            <w:div w:id="439495251">
              <w:marLeft w:val="0"/>
              <w:marRight w:val="0"/>
              <w:marTop w:val="0"/>
              <w:marBottom w:val="0"/>
              <w:divBdr>
                <w:top w:val="none" w:sz="0" w:space="0" w:color="auto"/>
                <w:left w:val="none" w:sz="0" w:space="0" w:color="auto"/>
                <w:bottom w:val="none" w:sz="0" w:space="0" w:color="auto"/>
                <w:right w:val="none" w:sz="0" w:space="0" w:color="auto"/>
              </w:divBdr>
            </w:div>
            <w:div w:id="439495252">
              <w:marLeft w:val="0"/>
              <w:marRight w:val="0"/>
              <w:marTop w:val="0"/>
              <w:marBottom w:val="0"/>
              <w:divBdr>
                <w:top w:val="none" w:sz="0" w:space="0" w:color="auto"/>
                <w:left w:val="none" w:sz="0" w:space="0" w:color="auto"/>
                <w:bottom w:val="none" w:sz="0" w:space="0" w:color="auto"/>
                <w:right w:val="none" w:sz="0" w:space="0" w:color="auto"/>
              </w:divBdr>
            </w:div>
            <w:div w:id="4394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5249">
      <w:marLeft w:val="0"/>
      <w:marRight w:val="0"/>
      <w:marTop w:val="0"/>
      <w:marBottom w:val="0"/>
      <w:divBdr>
        <w:top w:val="none" w:sz="0" w:space="0" w:color="auto"/>
        <w:left w:val="none" w:sz="0" w:space="0" w:color="auto"/>
        <w:bottom w:val="none" w:sz="0" w:space="0" w:color="auto"/>
        <w:right w:val="none" w:sz="0" w:space="0" w:color="auto"/>
      </w:divBdr>
      <w:divsChild>
        <w:div w:id="439495247">
          <w:marLeft w:val="0"/>
          <w:marRight w:val="0"/>
          <w:marTop w:val="0"/>
          <w:marBottom w:val="0"/>
          <w:divBdr>
            <w:top w:val="none" w:sz="0" w:space="0" w:color="auto"/>
            <w:left w:val="none" w:sz="0" w:space="0" w:color="auto"/>
            <w:bottom w:val="none" w:sz="0" w:space="0" w:color="auto"/>
            <w:right w:val="none" w:sz="0" w:space="0" w:color="auto"/>
          </w:divBdr>
          <w:divsChild>
            <w:div w:id="439495243">
              <w:marLeft w:val="0"/>
              <w:marRight w:val="0"/>
              <w:marTop w:val="0"/>
              <w:marBottom w:val="0"/>
              <w:divBdr>
                <w:top w:val="none" w:sz="0" w:space="0" w:color="auto"/>
                <w:left w:val="none" w:sz="0" w:space="0" w:color="auto"/>
                <w:bottom w:val="none" w:sz="0" w:space="0" w:color="auto"/>
                <w:right w:val="none" w:sz="0" w:space="0" w:color="auto"/>
              </w:divBdr>
            </w:div>
            <w:div w:id="439495245">
              <w:marLeft w:val="0"/>
              <w:marRight w:val="0"/>
              <w:marTop w:val="0"/>
              <w:marBottom w:val="0"/>
              <w:divBdr>
                <w:top w:val="none" w:sz="0" w:space="0" w:color="auto"/>
                <w:left w:val="none" w:sz="0" w:space="0" w:color="auto"/>
                <w:bottom w:val="none" w:sz="0" w:space="0" w:color="auto"/>
                <w:right w:val="none" w:sz="0" w:space="0" w:color="auto"/>
              </w:divBdr>
            </w:div>
            <w:div w:id="439495250">
              <w:marLeft w:val="0"/>
              <w:marRight w:val="0"/>
              <w:marTop w:val="0"/>
              <w:marBottom w:val="0"/>
              <w:divBdr>
                <w:top w:val="none" w:sz="0" w:space="0" w:color="auto"/>
                <w:left w:val="none" w:sz="0" w:space="0" w:color="auto"/>
                <w:bottom w:val="none" w:sz="0" w:space="0" w:color="auto"/>
                <w:right w:val="none" w:sz="0" w:space="0" w:color="auto"/>
              </w:divBdr>
            </w:div>
            <w:div w:id="439495255">
              <w:marLeft w:val="0"/>
              <w:marRight w:val="0"/>
              <w:marTop w:val="0"/>
              <w:marBottom w:val="0"/>
              <w:divBdr>
                <w:top w:val="none" w:sz="0" w:space="0" w:color="auto"/>
                <w:left w:val="none" w:sz="0" w:space="0" w:color="auto"/>
                <w:bottom w:val="none" w:sz="0" w:space="0" w:color="auto"/>
                <w:right w:val="none" w:sz="0" w:space="0" w:color="auto"/>
              </w:divBdr>
            </w:div>
            <w:div w:id="439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5256">
      <w:marLeft w:val="0"/>
      <w:marRight w:val="0"/>
      <w:marTop w:val="0"/>
      <w:marBottom w:val="0"/>
      <w:divBdr>
        <w:top w:val="none" w:sz="0" w:space="0" w:color="auto"/>
        <w:left w:val="none" w:sz="0" w:space="0" w:color="auto"/>
        <w:bottom w:val="none" w:sz="0" w:space="0" w:color="auto"/>
        <w:right w:val="none" w:sz="0" w:space="0" w:color="auto"/>
      </w:divBdr>
      <w:divsChild>
        <w:div w:id="439495253">
          <w:marLeft w:val="0"/>
          <w:marRight w:val="0"/>
          <w:marTop w:val="0"/>
          <w:marBottom w:val="0"/>
          <w:divBdr>
            <w:top w:val="none" w:sz="0" w:space="0" w:color="auto"/>
            <w:left w:val="none" w:sz="0" w:space="0" w:color="auto"/>
            <w:bottom w:val="none" w:sz="0" w:space="0" w:color="auto"/>
            <w:right w:val="none" w:sz="0" w:space="0" w:color="auto"/>
          </w:divBdr>
          <w:divsChild>
            <w:div w:id="439495242">
              <w:marLeft w:val="0"/>
              <w:marRight w:val="0"/>
              <w:marTop w:val="0"/>
              <w:marBottom w:val="0"/>
              <w:divBdr>
                <w:top w:val="none" w:sz="0" w:space="0" w:color="auto"/>
                <w:left w:val="none" w:sz="0" w:space="0" w:color="auto"/>
                <w:bottom w:val="none" w:sz="0" w:space="0" w:color="auto"/>
                <w:right w:val="none" w:sz="0" w:space="0" w:color="auto"/>
              </w:divBdr>
            </w:div>
            <w:div w:id="4394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5260">
      <w:marLeft w:val="0"/>
      <w:marRight w:val="0"/>
      <w:marTop w:val="0"/>
      <w:marBottom w:val="0"/>
      <w:divBdr>
        <w:top w:val="none" w:sz="0" w:space="0" w:color="auto"/>
        <w:left w:val="none" w:sz="0" w:space="0" w:color="auto"/>
        <w:bottom w:val="none" w:sz="0" w:space="0" w:color="auto"/>
        <w:right w:val="none" w:sz="0" w:space="0" w:color="auto"/>
      </w:divBdr>
    </w:div>
    <w:div w:id="439495261">
      <w:marLeft w:val="0"/>
      <w:marRight w:val="0"/>
      <w:marTop w:val="0"/>
      <w:marBottom w:val="0"/>
      <w:divBdr>
        <w:top w:val="none" w:sz="0" w:space="0" w:color="auto"/>
        <w:left w:val="none" w:sz="0" w:space="0" w:color="auto"/>
        <w:bottom w:val="none" w:sz="0" w:space="0" w:color="auto"/>
        <w:right w:val="none" w:sz="0" w:space="0" w:color="auto"/>
      </w:divBdr>
    </w:div>
    <w:div w:id="439495262">
      <w:marLeft w:val="0"/>
      <w:marRight w:val="0"/>
      <w:marTop w:val="0"/>
      <w:marBottom w:val="0"/>
      <w:divBdr>
        <w:top w:val="none" w:sz="0" w:space="0" w:color="auto"/>
        <w:left w:val="none" w:sz="0" w:space="0" w:color="auto"/>
        <w:bottom w:val="none" w:sz="0" w:space="0" w:color="auto"/>
        <w:right w:val="none" w:sz="0" w:space="0" w:color="auto"/>
      </w:divBdr>
    </w:div>
    <w:div w:id="439495263">
      <w:marLeft w:val="0"/>
      <w:marRight w:val="0"/>
      <w:marTop w:val="0"/>
      <w:marBottom w:val="0"/>
      <w:divBdr>
        <w:top w:val="none" w:sz="0" w:space="0" w:color="auto"/>
        <w:left w:val="none" w:sz="0" w:space="0" w:color="auto"/>
        <w:bottom w:val="none" w:sz="0" w:space="0" w:color="auto"/>
        <w:right w:val="none" w:sz="0" w:space="0" w:color="auto"/>
      </w:divBdr>
    </w:div>
    <w:div w:id="439495265">
      <w:marLeft w:val="0"/>
      <w:marRight w:val="0"/>
      <w:marTop w:val="0"/>
      <w:marBottom w:val="0"/>
      <w:divBdr>
        <w:top w:val="none" w:sz="0" w:space="0" w:color="auto"/>
        <w:left w:val="none" w:sz="0" w:space="0" w:color="auto"/>
        <w:bottom w:val="none" w:sz="0" w:space="0" w:color="auto"/>
        <w:right w:val="none" w:sz="0" w:space="0" w:color="auto"/>
      </w:divBdr>
      <w:divsChild>
        <w:div w:id="439495264">
          <w:marLeft w:val="0"/>
          <w:marRight w:val="0"/>
          <w:marTop w:val="0"/>
          <w:marBottom w:val="0"/>
          <w:divBdr>
            <w:top w:val="none" w:sz="0" w:space="0" w:color="auto"/>
            <w:left w:val="none" w:sz="0" w:space="0" w:color="auto"/>
            <w:bottom w:val="none" w:sz="0" w:space="0" w:color="auto"/>
            <w:right w:val="none" w:sz="0" w:space="0" w:color="auto"/>
          </w:divBdr>
          <w:divsChild>
            <w:div w:id="439495272">
              <w:marLeft w:val="0"/>
              <w:marRight w:val="0"/>
              <w:marTop w:val="0"/>
              <w:marBottom w:val="0"/>
              <w:divBdr>
                <w:top w:val="none" w:sz="0" w:space="0" w:color="auto"/>
                <w:left w:val="none" w:sz="0" w:space="0" w:color="auto"/>
                <w:bottom w:val="none" w:sz="0" w:space="0" w:color="auto"/>
                <w:right w:val="none" w:sz="0" w:space="0" w:color="auto"/>
              </w:divBdr>
              <w:divsChild>
                <w:div w:id="4394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5266">
      <w:marLeft w:val="0"/>
      <w:marRight w:val="0"/>
      <w:marTop w:val="0"/>
      <w:marBottom w:val="0"/>
      <w:divBdr>
        <w:top w:val="none" w:sz="0" w:space="0" w:color="auto"/>
        <w:left w:val="none" w:sz="0" w:space="0" w:color="auto"/>
        <w:bottom w:val="none" w:sz="0" w:space="0" w:color="auto"/>
        <w:right w:val="none" w:sz="0" w:space="0" w:color="auto"/>
      </w:divBdr>
    </w:div>
    <w:div w:id="439495267">
      <w:marLeft w:val="0"/>
      <w:marRight w:val="0"/>
      <w:marTop w:val="0"/>
      <w:marBottom w:val="0"/>
      <w:divBdr>
        <w:top w:val="none" w:sz="0" w:space="0" w:color="auto"/>
        <w:left w:val="none" w:sz="0" w:space="0" w:color="auto"/>
        <w:bottom w:val="none" w:sz="0" w:space="0" w:color="auto"/>
        <w:right w:val="none" w:sz="0" w:space="0" w:color="auto"/>
      </w:divBdr>
    </w:div>
    <w:div w:id="439495269">
      <w:marLeft w:val="0"/>
      <w:marRight w:val="0"/>
      <w:marTop w:val="0"/>
      <w:marBottom w:val="0"/>
      <w:divBdr>
        <w:top w:val="none" w:sz="0" w:space="0" w:color="auto"/>
        <w:left w:val="none" w:sz="0" w:space="0" w:color="auto"/>
        <w:bottom w:val="none" w:sz="0" w:space="0" w:color="auto"/>
        <w:right w:val="none" w:sz="0" w:space="0" w:color="auto"/>
      </w:divBdr>
    </w:div>
    <w:div w:id="439495270">
      <w:marLeft w:val="0"/>
      <w:marRight w:val="0"/>
      <w:marTop w:val="0"/>
      <w:marBottom w:val="0"/>
      <w:divBdr>
        <w:top w:val="none" w:sz="0" w:space="0" w:color="auto"/>
        <w:left w:val="none" w:sz="0" w:space="0" w:color="auto"/>
        <w:bottom w:val="none" w:sz="0" w:space="0" w:color="auto"/>
        <w:right w:val="none" w:sz="0" w:space="0" w:color="auto"/>
      </w:divBdr>
    </w:div>
    <w:div w:id="439495271">
      <w:marLeft w:val="0"/>
      <w:marRight w:val="0"/>
      <w:marTop w:val="0"/>
      <w:marBottom w:val="0"/>
      <w:divBdr>
        <w:top w:val="none" w:sz="0" w:space="0" w:color="auto"/>
        <w:left w:val="none" w:sz="0" w:space="0" w:color="auto"/>
        <w:bottom w:val="none" w:sz="0" w:space="0" w:color="auto"/>
        <w:right w:val="none" w:sz="0" w:space="0" w:color="auto"/>
      </w:divBdr>
      <w:divsChild>
        <w:div w:id="439495259">
          <w:marLeft w:val="0"/>
          <w:marRight w:val="0"/>
          <w:marTop w:val="0"/>
          <w:marBottom w:val="0"/>
          <w:divBdr>
            <w:top w:val="none" w:sz="0" w:space="0" w:color="auto"/>
            <w:left w:val="none" w:sz="0" w:space="0" w:color="auto"/>
            <w:bottom w:val="none" w:sz="0" w:space="0" w:color="auto"/>
            <w:right w:val="none" w:sz="0" w:space="0" w:color="auto"/>
          </w:divBdr>
          <w:divsChild>
            <w:div w:id="439495268">
              <w:marLeft w:val="0"/>
              <w:marRight w:val="0"/>
              <w:marTop w:val="0"/>
              <w:marBottom w:val="0"/>
              <w:divBdr>
                <w:top w:val="none" w:sz="0" w:space="0" w:color="auto"/>
                <w:left w:val="none" w:sz="0" w:space="0" w:color="auto"/>
                <w:bottom w:val="none" w:sz="0" w:space="0" w:color="auto"/>
                <w:right w:val="none" w:sz="0" w:space="0" w:color="auto"/>
              </w:divBdr>
              <w:divsChild>
                <w:div w:id="43949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95273">
      <w:marLeft w:val="0"/>
      <w:marRight w:val="0"/>
      <w:marTop w:val="0"/>
      <w:marBottom w:val="0"/>
      <w:divBdr>
        <w:top w:val="none" w:sz="0" w:space="0" w:color="auto"/>
        <w:left w:val="none" w:sz="0" w:space="0" w:color="auto"/>
        <w:bottom w:val="none" w:sz="0" w:space="0" w:color="auto"/>
        <w:right w:val="none" w:sz="0" w:space="0" w:color="auto"/>
      </w:divBdr>
    </w:div>
    <w:div w:id="439495275">
      <w:marLeft w:val="0"/>
      <w:marRight w:val="0"/>
      <w:marTop w:val="0"/>
      <w:marBottom w:val="0"/>
      <w:divBdr>
        <w:top w:val="none" w:sz="0" w:space="0" w:color="auto"/>
        <w:left w:val="none" w:sz="0" w:space="0" w:color="auto"/>
        <w:bottom w:val="none" w:sz="0" w:space="0" w:color="auto"/>
        <w:right w:val="none" w:sz="0" w:space="0" w:color="auto"/>
      </w:divBdr>
    </w:div>
    <w:div w:id="439495276">
      <w:marLeft w:val="0"/>
      <w:marRight w:val="0"/>
      <w:marTop w:val="0"/>
      <w:marBottom w:val="0"/>
      <w:divBdr>
        <w:top w:val="none" w:sz="0" w:space="0" w:color="auto"/>
        <w:left w:val="none" w:sz="0" w:space="0" w:color="auto"/>
        <w:bottom w:val="none" w:sz="0" w:space="0" w:color="auto"/>
        <w:right w:val="none" w:sz="0" w:space="0" w:color="auto"/>
      </w:divBdr>
    </w:div>
    <w:div w:id="439495277">
      <w:marLeft w:val="0"/>
      <w:marRight w:val="0"/>
      <w:marTop w:val="0"/>
      <w:marBottom w:val="0"/>
      <w:divBdr>
        <w:top w:val="none" w:sz="0" w:space="0" w:color="auto"/>
        <w:left w:val="none" w:sz="0" w:space="0" w:color="auto"/>
        <w:bottom w:val="none" w:sz="0" w:space="0" w:color="auto"/>
        <w:right w:val="none" w:sz="0" w:space="0" w:color="auto"/>
      </w:divBdr>
    </w:div>
    <w:div w:id="439495278">
      <w:marLeft w:val="0"/>
      <w:marRight w:val="0"/>
      <w:marTop w:val="0"/>
      <w:marBottom w:val="0"/>
      <w:divBdr>
        <w:top w:val="none" w:sz="0" w:space="0" w:color="auto"/>
        <w:left w:val="none" w:sz="0" w:space="0" w:color="auto"/>
        <w:bottom w:val="none" w:sz="0" w:space="0" w:color="auto"/>
        <w:right w:val="none" w:sz="0" w:space="0" w:color="auto"/>
      </w:divBdr>
    </w:div>
    <w:div w:id="439495280">
      <w:marLeft w:val="0"/>
      <w:marRight w:val="0"/>
      <w:marTop w:val="0"/>
      <w:marBottom w:val="0"/>
      <w:divBdr>
        <w:top w:val="none" w:sz="0" w:space="0" w:color="auto"/>
        <w:left w:val="none" w:sz="0" w:space="0" w:color="auto"/>
        <w:bottom w:val="none" w:sz="0" w:space="0" w:color="auto"/>
        <w:right w:val="none" w:sz="0" w:space="0" w:color="auto"/>
      </w:divBdr>
    </w:div>
    <w:div w:id="439495281">
      <w:marLeft w:val="0"/>
      <w:marRight w:val="0"/>
      <w:marTop w:val="0"/>
      <w:marBottom w:val="0"/>
      <w:divBdr>
        <w:top w:val="none" w:sz="0" w:space="0" w:color="auto"/>
        <w:left w:val="none" w:sz="0" w:space="0" w:color="auto"/>
        <w:bottom w:val="none" w:sz="0" w:space="0" w:color="auto"/>
        <w:right w:val="none" w:sz="0" w:space="0" w:color="auto"/>
      </w:divBdr>
    </w:div>
    <w:div w:id="439495282">
      <w:marLeft w:val="0"/>
      <w:marRight w:val="0"/>
      <w:marTop w:val="0"/>
      <w:marBottom w:val="0"/>
      <w:divBdr>
        <w:top w:val="none" w:sz="0" w:space="0" w:color="auto"/>
        <w:left w:val="none" w:sz="0" w:space="0" w:color="auto"/>
        <w:bottom w:val="none" w:sz="0" w:space="0" w:color="auto"/>
        <w:right w:val="none" w:sz="0" w:space="0" w:color="auto"/>
      </w:divBdr>
    </w:div>
    <w:div w:id="439495283">
      <w:marLeft w:val="0"/>
      <w:marRight w:val="0"/>
      <w:marTop w:val="0"/>
      <w:marBottom w:val="0"/>
      <w:divBdr>
        <w:top w:val="none" w:sz="0" w:space="0" w:color="auto"/>
        <w:left w:val="none" w:sz="0" w:space="0" w:color="auto"/>
        <w:bottom w:val="none" w:sz="0" w:space="0" w:color="auto"/>
        <w:right w:val="none" w:sz="0" w:space="0" w:color="auto"/>
      </w:divBdr>
    </w:div>
    <w:div w:id="439495284">
      <w:marLeft w:val="0"/>
      <w:marRight w:val="0"/>
      <w:marTop w:val="0"/>
      <w:marBottom w:val="0"/>
      <w:divBdr>
        <w:top w:val="none" w:sz="0" w:space="0" w:color="auto"/>
        <w:left w:val="none" w:sz="0" w:space="0" w:color="auto"/>
        <w:bottom w:val="none" w:sz="0" w:space="0" w:color="auto"/>
        <w:right w:val="none" w:sz="0" w:space="0" w:color="auto"/>
      </w:divBdr>
    </w:div>
    <w:div w:id="439495285">
      <w:marLeft w:val="0"/>
      <w:marRight w:val="0"/>
      <w:marTop w:val="0"/>
      <w:marBottom w:val="0"/>
      <w:divBdr>
        <w:top w:val="none" w:sz="0" w:space="0" w:color="auto"/>
        <w:left w:val="none" w:sz="0" w:space="0" w:color="auto"/>
        <w:bottom w:val="none" w:sz="0" w:space="0" w:color="auto"/>
        <w:right w:val="none" w:sz="0" w:space="0" w:color="auto"/>
      </w:divBdr>
    </w:div>
    <w:div w:id="439495286">
      <w:marLeft w:val="0"/>
      <w:marRight w:val="0"/>
      <w:marTop w:val="0"/>
      <w:marBottom w:val="0"/>
      <w:divBdr>
        <w:top w:val="none" w:sz="0" w:space="0" w:color="auto"/>
        <w:left w:val="none" w:sz="0" w:space="0" w:color="auto"/>
        <w:bottom w:val="none" w:sz="0" w:space="0" w:color="auto"/>
        <w:right w:val="none" w:sz="0" w:space="0" w:color="auto"/>
      </w:divBdr>
    </w:div>
    <w:div w:id="439495287">
      <w:marLeft w:val="0"/>
      <w:marRight w:val="0"/>
      <w:marTop w:val="0"/>
      <w:marBottom w:val="0"/>
      <w:divBdr>
        <w:top w:val="none" w:sz="0" w:space="0" w:color="auto"/>
        <w:left w:val="none" w:sz="0" w:space="0" w:color="auto"/>
        <w:bottom w:val="none" w:sz="0" w:space="0" w:color="auto"/>
        <w:right w:val="none" w:sz="0" w:space="0" w:color="auto"/>
      </w:divBdr>
    </w:div>
    <w:div w:id="439495288">
      <w:marLeft w:val="0"/>
      <w:marRight w:val="0"/>
      <w:marTop w:val="0"/>
      <w:marBottom w:val="0"/>
      <w:divBdr>
        <w:top w:val="none" w:sz="0" w:space="0" w:color="auto"/>
        <w:left w:val="none" w:sz="0" w:space="0" w:color="auto"/>
        <w:bottom w:val="none" w:sz="0" w:space="0" w:color="auto"/>
        <w:right w:val="none" w:sz="0" w:space="0" w:color="auto"/>
      </w:divBdr>
      <w:divsChild>
        <w:div w:id="439495236">
          <w:marLeft w:val="0"/>
          <w:marRight w:val="0"/>
          <w:marTop w:val="0"/>
          <w:marBottom w:val="0"/>
          <w:divBdr>
            <w:top w:val="single" w:sz="6" w:space="0" w:color="EBEBEC"/>
            <w:left w:val="none" w:sz="0" w:space="0" w:color="auto"/>
            <w:bottom w:val="none" w:sz="0" w:space="0" w:color="auto"/>
            <w:right w:val="none" w:sz="0" w:space="0" w:color="auto"/>
          </w:divBdr>
          <w:divsChild>
            <w:div w:id="439495291">
              <w:marLeft w:val="0"/>
              <w:marRight w:val="0"/>
              <w:marTop w:val="0"/>
              <w:marBottom w:val="0"/>
              <w:divBdr>
                <w:top w:val="none" w:sz="0" w:space="0" w:color="auto"/>
                <w:left w:val="none" w:sz="0" w:space="0" w:color="auto"/>
                <w:bottom w:val="none" w:sz="0" w:space="0" w:color="auto"/>
                <w:right w:val="none" w:sz="0" w:space="0" w:color="auto"/>
              </w:divBdr>
              <w:divsChild>
                <w:div w:id="439495235">
                  <w:marLeft w:val="0"/>
                  <w:marRight w:val="0"/>
                  <w:marTop w:val="0"/>
                  <w:marBottom w:val="0"/>
                  <w:divBdr>
                    <w:top w:val="none" w:sz="0" w:space="0" w:color="auto"/>
                    <w:left w:val="none" w:sz="0" w:space="0" w:color="auto"/>
                    <w:bottom w:val="none" w:sz="0" w:space="0" w:color="auto"/>
                    <w:right w:val="none" w:sz="0" w:space="0" w:color="auto"/>
                  </w:divBdr>
                  <w:divsChild>
                    <w:div w:id="439495237">
                      <w:marLeft w:val="0"/>
                      <w:marRight w:val="0"/>
                      <w:marTop w:val="0"/>
                      <w:marBottom w:val="0"/>
                      <w:divBdr>
                        <w:top w:val="none" w:sz="0" w:space="0" w:color="auto"/>
                        <w:left w:val="none" w:sz="0" w:space="0" w:color="auto"/>
                        <w:bottom w:val="none" w:sz="0" w:space="0" w:color="auto"/>
                        <w:right w:val="none" w:sz="0" w:space="0" w:color="auto"/>
                      </w:divBdr>
                    </w:div>
                    <w:div w:id="439495239">
                      <w:marLeft w:val="0"/>
                      <w:marRight w:val="0"/>
                      <w:marTop w:val="0"/>
                      <w:marBottom w:val="0"/>
                      <w:divBdr>
                        <w:top w:val="none" w:sz="0" w:space="0" w:color="auto"/>
                        <w:left w:val="none" w:sz="0" w:space="0" w:color="auto"/>
                        <w:bottom w:val="none" w:sz="0" w:space="0" w:color="auto"/>
                        <w:right w:val="none" w:sz="0" w:space="0" w:color="auto"/>
                      </w:divBdr>
                      <w:divsChild>
                        <w:div w:id="439495289">
                          <w:marLeft w:val="0"/>
                          <w:marRight w:val="0"/>
                          <w:marTop w:val="0"/>
                          <w:marBottom w:val="0"/>
                          <w:divBdr>
                            <w:top w:val="none" w:sz="0" w:space="0" w:color="auto"/>
                            <w:left w:val="none" w:sz="0" w:space="0" w:color="auto"/>
                            <w:bottom w:val="none" w:sz="0" w:space="0" w:color="auto"/>
                            <w:right w:val="none" w:sz="0" w:space="0" w:color="auto"/>
                          </w:divBdr>
                          <w:divsChild>
                            <w:div w:id="43949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5290">
                      <w:marLeft w:val="0"/>
                      <w:marRight w:val="0"/>
                      <w:marTop w:val="0"/>
                      <w:marBottom w:val="0"/>
                      <w:divBdr>
                        <w:top w:val="none" w:sz="0" w:space="0" w:color="auto"/>
                        <w:left w:val="none" w:sz="0" w:space="0" w:color="auto"/>
                        <w:bottom w:val="none" w:sz="0" w:space="0" w:color="auto"/>
                        <w:right w:val="none" w:sz="0" w:space="0" w:color="auto"/>
                      </w:divBdr>
                      <w:divsChild>
                        <w:div w:id="4394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photos-videos.atlascopco.com/?fulltext=chiller&amp;orderby=%40jcr%3Ascore&amp;orderby.sort=desc&amp;layout=card&amp;p.offset=0&amp;p.limit=22" TargetMode="External"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atlascopco.com/de-de/compressors/prozess-kuehlung" TargetMode="External" Id="Rb4a610c956ea42d9" /><Relationship Type="http://schemas.openxmlformats.org/officeDocument/2006/relationships/image" Target="/media/image4.png" Id="Rf1ea17c2f2264730" /><Relationship Type="http://schemas.openxmlformats.org/officeDocument/2006/relationships/image" Target="/media/image5.png" Id="R60031d2c8c6a4ffa" /><Relationship Type="http://schemas.openxmlformats.org/officeDocument/2006/relationships/image" Target="/media/image6.png" Id="R3e22778d4e5d4850" /></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ir14649\LOCALS~1\Temp\notesE1EF34\2008%20Group%20press%20release%20template%20-%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79999E677F4643AF29EA8E5888A719" ma:contentTypeVersion="12" ma:contentTypeDescription="Create a new document." ma:contentTypeScope="" ma:versionID="4f230ab8b044f0c49756ad32c2126521">
  <xsd:schema xmlns:xsd="http://www.w3.org/2001/XMLSchema" xmlns:xs="http://www.w3.org/2001/XMLSchema" xmlns:p="http://schemas.microsoft.com/office/2006/metadata/properties" xmlns:ns2="35d483cb-c9eb-4826-9da1-6c96a328b064" xmlns:ns3="f61b5142-a829-4498-ab95-f15657c2f6c3" targetNamespace="http://schemas.microsoft.com/office/2006/metadata/properties" ma:root="true" ma:fieldsID="b28e1c11bd7f9fce15a204438c01d819" ns2:_="" ns3:_="">
    <xsd:import namespace="35d483cb-c9eb-4826-9da1-6c96a328b064"/>
    <xsd:import namespace="f61b5142-a829-4498-ab95-f15657c2f6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d483cb-c9eb-4826-9da1-6c96a328b0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1b5142-a829-4498-ab95-f15657c2f6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86F7A-C685-49A7-8E8F-6BE570926408}"/>
</file>

<file path=customXml/itemProps2.xml><?xml version="1.0" encoding="utf-8"?>
<ds:datastoreItem xmlns:ds="http://schemas.openxmlformats.org/officeDocument/2006/customXml" ds:itemID="{B10D9B2F-D8CA-4EA4-869D-4980DD61C0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937D2B-30D5-4EA3-BB2A-A50C3E628A90}">
  <ds:schemaRefs>
    <ds:schemaRef ds:uri="http://schemas.microsoft.com/sharepoint/v3/contenttype/forms"/>
  </ds:schemaRefs>
</ds:datastoreItem>
</file>

<file path=customXml/itemProps4.xml><?xml version="1.0" encoding="utf-8"?>
<ds:datastoreItem xmlns:ds="http://schemas.openxmlformats.org/officeDocument/2006/customXml" ds:itemID="{6682FDCF-1756-4116-9CE6-3601549D1FE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2008 Group press release template - english.dot</ap:Template>
  <ap:Application>Microsoft Office Word</ap:Application>
  <ap:DocSecurity>0</ap:DocSecurity>
  <ap:ScaleCrop>false</ap:ScaleCrop>
  <ap:Company>Atlas Copco Kompressoren und Drucklufttechnik</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Atlas-Copco-Presseinfo</dc:title>
  <dc:subject>Kältetrockner FD 100-300</dc:subject>
  <dc:creator>Thomas Preuß</dc:creator>
  <cp:keywords>Presseinfo Atlas Copco</cp:keywords>
  <dc:description/>
  <cp:lastModifiedBy>Michael Gaar</cp:lastModifiedBy>
  <cp:revision>6</cp:revision>
  <cp:lastPrinted>2020-06-24T09:22:00Z</cp:lastPrinted>
  <dcterms:created xsi:type="dcterms:W3CDTF">2021-01-06T10:30:00Z</dcterms:created>
  <dcterms:modified xsi:type="dcterms:W3CDTF">2021-01-06T12:17:12Z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0x0101008679999E677F4643AF29EA8E5888A719</vt:lpwstr>
  </property>
</Properties>
</file>